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65167" w14:textId="492C1267" w:rsidR="00AA4A3B" w:rsidRPr="00E87E8D" w:rsidRDefault="00AA4A3B" w:rsidP="00AA4A3B">
      <w:pPr>
        <w:pStyle w:val="a3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8"/>
          <w:lang w:val="en-US" w:eastAsia="zh-TW"/>
        </w:rPr>
      </w:pPr>
      <w:r w:rsidRPr="00E87E8D">
        <w:rPr>
          <w:rFonts w:ascii="Times New Roman" w:hAnsi="Times New Roman"/>
          <w:b w:val="0"/>
          <w:sz w:val="24"/>
        </w:rPr>
        <w:t>3GPP TSG RAN WG2 #1</w:t>
      </w:r>
      <w:r w:rsidR="00D03D86" w:rsidRPr="00E87E8D">
        <w:rPr>
          <w:rFonts w:ascii="Times New Roman" w:hAnsi="Times New Roman"/>
          <w:b w:val="0"/>
          <w:sz w:val="24"/>
        </w:rPr>
        <w:t>30</w:t>
      </w:r>
      <w:r w:rsidRPr="00E87E8D">
        <w:rPr>
          <w:rFonts w:ascii="Times New Roman" w:hAnsi="Times New Roman"/>
          <w:b w:val="0"/>
          <w:sz w:val="24"/>
        </w:rPr>
        <w:tab/>
      </w:r>
      <w:r w:rsidRPr="00E87E8D">
        <w:rPr>
          <w:rFonts w:ascii="Times New Roman" w:hAnsi="Times New Roman"/>
          <w:b w:val="0"/>
          <w:sz w:val="24"/>
        </w:rPr>
        <w:tab/>
      </w:r>
      <w:r w:rsidRPr="00E87E8D">
        <w:rPr>
          <w:rFonts w:ascii="Times New Roman" w:hAnsi="Times New Roman" w:hint="eastAsia"/>
          <w:b w:val="0"/>
          <w:sz w:val="24"/>
          <w:lang w:eastAsia="zh-TW"/>
        </w:rPr>
        <w:tab/>
      </w:r>
      <w:r w:rsidRPr="00E87E8D">
        <w:rPr>
          <w:rFonts w:ascii="Times New Roman" w:hAnsi="Times New Roman" w:hint="eastAsia"/>
          <w:b w:val="0"/>
          <w:sz w:val="28"/>
          <w:lang w:eastAsia="zh-TW"/>
        </w:rPr>
        <w:tab/>
      </w:r>
      <w:r w:rsidR="00E87E8D">
        <w:rPr>
          <w:rFonts w:ascii="Times New Roman" w:hAnsi="Times New Roman"/>
          <w:b w:val="0"/>
          <w:bCs/>
          <w:noProof w:val="0"/>
          <w:sz w:val="28"/>
          <w:lang w:val="en-US"/>
        </w:rPr>
        <w:t>R2-2504500</w:t>
      </w:r>
    </w:p>
    <w:p w14:paraId="28DDBFB3" w14:textId="27A4AEF6" w:rsidR="00AA4A3B" w:rsidRPr="009B18BB" w:rsidRDefault="00D03D86" w:rsidP="00AA4A3B">
      <w:pPr>
        <w:pStyle w:val="Meetingcaption"/>
        <w:framePr w:w="0" w:hSpace="0" w:wrap="auto" w:vAnchor="margin" w:yAlign="in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498"/>
        </w:tabs>
        <w:spacing w:after="50"/>
        <w:rPr>
          <w:bCs/>
          <w:sz w:val="24"/>
          <w:lang w:val="en-US" w:eastAsia="zh-TW"/>
        </w:rPr>
      </w:pPr>
      <w:r>
        <w:rPr>
          <w:noProof/>
          <w:sz w:val="24"/>
          <w:lang w:val="en-US" w:eastAsia="zh-TW"/>
        </w:rPr>
        <w:t>Malta</w:t>
      </w:r>
      <w:r w:rsidR="00106D6E" w:rsidRPr="00106D6E">
        <w:rPr>
          <w:noProof/>
          <w:sz w:val="24"/>
          <w:lang w:val="en-US" w:eastAsia="zh-TW"/>
        </w:rPr>
        <w:t xml:space="preserve">, </w:t>
      </w:r>
      <w:r>
        <w:rPr>
          <w:noProof/>
          <w:sz w:val="24"/>
          <w:lang w:val="en-US" w:eastAsia="zh-TW"/>
        </w:rPr>
        <w:t>MT</w:t>
      </w:r>
      <w:r w:rsidR="00106D6E" w:rsidRPr="00106D6E">
        <w:rPr>
          <w:noProof/>
          <w:sz w:val="24"/>
          <w:lang w:val="en-US" w:eastAsia="zh-TW"/>
        </w:rPr>
        <w:t xml:space="preserve">, </w:t>
      </w:r>
      <w:r>
        <w:rPr>
          <w:noProof/>
          <w:sz w:val="24"/>
          <w:lang w:val="en-US" w:eastAsia="zh-TW"/>
        </w:rPr>
        <w:t>May</w:t>
      </w:r>
      <w:r w:rsidR="00106D6E" w:rsidRPr="00106D6E">
        <w:rPr>
          <w:noProof/>
          <w:sz w:val="24"/>
          <w:lang w:val="en-US" w:eastAsia="zh-TW"/>
        </w:rPr>
        <w:t xml:space="preserve"> </w:t>
      </w:r>
      <w:r w:rsidR="00A61D13">
        <w:rPr>
          <w:noProof/>
          <w:sz w:val="24"/>
          <w:lang w:val="en-US" w:eastAsia="zh-TW"/>
        </w:rPr>
        <w:t>1</w:t>
      </w:r>
      <w:r>
        <w:rPr>
          <w:noProof/>
          <w:sz w:val="24"/>
          <w:lang w:val="en-US" w:eastAsia="zh-TW"/>
        </w:rPr>
        <w:t>9</w:t>
      </w:r>
      <w:r w:rsidR="00106D6E" w:rsidRPr="00106D6E">
        <w:rPr>
          <w:noProof/>
          <w:sz w:val="24"/>
          <w:lang w:val="en-US" w:eastAsia="zh-TW"/>
        </w:rPr>
        <w:t xml:space="preserve"> – </w:t>
      </w:r>
      <w:r>
        <w:rPr>
          <w:noProof/>
          <w:sz w:val="24"/>
          <w:lang w:val="en-US" w:eastAsia="zh-TW"/>
        </w:rPr>
        <w:t>23</w:t>
      </w:r>
      <w:r w:rsidR="00106D6E" w:rsidRPr="00106D6E">
        <w:rPr>
          <w:noProof/>
          <w:sz w:val="24"/>
          <w:lang w:val="en-US" w:eastAsia="zh-TW"/>
        </w:rPr>
        <w:t>, 202</w:t>
      </w:r>
      <w:r>
        <w:rPr>
          <w:noProof/>
          <w:sz w:val="24"/>
          <w:lang w:val="en-US" w:eastAsia="zh-TW"/>
        </w:rPr>
        <w:t>5</w:t>
      </w:r>
      <w:r w:rsidR="00AA4A3B" w:rsidRPr="009B18BB">
        <w:rPr>
          <w:rFonts w:hint="eastAsia"/>
          <w:noProof/>
          <w:sz w:val="24"/>
          <w:lang w:val="en-US" w:eastAsia="zh-TW"/>
        </w:rPr>
        <w:tab/>
      </w:r>
    </w:p>
    <w:p w14:paraId="5E10036D" w14:textId="77777777" w:rsidR="00AA4A3B" w:rsidRPr="009B18BB" w:rsidRDefault="00AA4A3B" w:rsidP="00AA4A3B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14:paraId="27605ECA" w14:textId="2284FB8F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9B18BB">
        <w:rPr>
          <w:b/>
          <w:sz w:val="22"/>
          <w:lang w:val="en-US"/>
        </w:rPr>
        <w:t>Agenda Item</w:t>
      </w:r>
      <w:r w:rsidRPr="00D03D86">
        <w:rPr>
          <w:b/>
          <w:sz w:val="22"/>
          <w:lang w:val="en-US"/>
        </w:rPr>
        <w:t>:</w:t>
      </w:r>
      <w:r w:rsidRPr="00D03D86">
        <w:rPr>
          <w:b/>
          <w:sz w:val="22"/>
          <w:lang w:val="en-US"/>
        </w:rPr>
        <w:tab/>
      </w:r>
      <w:r w:rsidR="00D03D86" w:rsidRPr="00D03D86">
        <w:rPr>
          <w:sz w:val="22"/>
        </w:rPr>
        <w:t>8.12.3 Others</w:t>
      </w:r>
      <w:r w:rsidR="00ED6711" w:rsidRPr="00D03D86">
        <w:rPr>
          <w:sz w:val="22"/>
        </w:rPr>
        <w:t xml:space="preserve"> (</w:t>
      </w:r>
      <w:r w:rsidR="00D03D86" w:rsidRPr="00D03D86">
        <w:rPr>
          <w:sz w:val="22"/>
        </w:rPr>
        <w:t>NR_MIMO_Ph5-Core</w:t>
      </w:r>
      <w:r w:rsidR="00ED6711">
        <w:rPr>
          <w:sz w:val="22"/>
        </w:rPr>
        <w:t>)</w:t>
      </w:r>
    </w:p>
    <w:p w14:paraId="37213E54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B60D57">
        <w:rPr>
          <w:b/>
          <w:bCs/>
          <w:sz w:val="22"/>
        </w:rPr>
        <w:t>Source:</w:t>
      </w:r>
      <w:r w:rsidRPr="00B60D57">
        <w:rPr>
          <w:sz w:val="22"/>
        </w:rPr>
        <w:tab/>
      </w:r>
      <w:r w:rsidRPr="00B60D57">
        <w:rPr>
          <w:sz w:val="22"/>
        </w:rPr>
        <w:tab/>
      </w:r>
      <w:r w:rsidRPr="00B60D57">
        <w:rPr>
          <w:bCs/>
          <w:sz w:val="22"/>
        </w:rPr>
        <w:t>ASUSTeK</w:t>
      </w:r>
    </w:p>
    <w:p w14:paraId="1160F948" w14:textId="33FA98AD" w:rsidR="00AA4A3B" w:rsidRPr="00B60D57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B60D57">
        <w:rPr>
          <w:b/>
          <w:sz w:val="22"/>
        </w:rPr>
        <w:t>Title:</w:t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rFonts w:hint="eastAsia"/>
          <w:b/>
          <w:sz w:val="22"/>
          <w:lang w:eastAsia="zh-TW"/>
        </w:rPr>
        <w:tab/>
      </w:r>
      <w:r w:rsidR="00D03D86" w:rsidRPr="00D03D86">
        <w:rPr>
          <w:bCs/>
          <w:sz w:val="22"/>
          <w:lang w:eastAsia="zh-TW"/>
        </w:rPr>
        <w:t xml:space="preserve">Discussion on </w:t>
      </w:r>
      <w:r w:rsidR="00C06B6C">
        <w:rPr>
          <w:bCs/>
          <w:sz w:val="22"/>
          <w:lang w:eastAsia="zh-TW"/>
        </w:rPr>
        <w:t>MAC</w:t>
      </w:r>
      <w:r w:rsidR="00D03D86" w:rsidRPr="00D03D86">
        <w:rPr>
          <w:bCs/>
          <w:sz w:val="22"/>
          <w:lang w:eastAsia="zh-TW"/>
        </w:rPr>
        <w:t xml:space="preserve"> impacts for UEI </w:t>
      </w:r>
      <w:r w:rsidR="00D03D86">
        <w:rPr>
          <w:bCs/>
          <w:sz w:val="22"/>
          <w:lang w:eastAsia="zh-TW"/>
        </w:rPr>
        <w:t>B</w:t>
      </w:r>
      <w:r w:rsidR="00D03D86" w:rsidRPr="00D03D86">
        <w:rPr>
          <w:bCs/>
          <w:sz w:val="22"/>
          <w:lang w:eastAsia="zh-TW"/>
        </w:rPr>
        <w:t xml:space="preserve">eam </w:t>
      </w:r>
      <w:r w:rsidR="00D03D86">
        <w:rPr>
          <w:bCs/>
          <w:sz w:val="22"/>
          <w:lang w:eastAsia="zh-TW"/>
        </w:rPr>
        <w:t>R</w:t>
      </w:r>
      <w:r w:rsidR="00D03D86" w:rsidRPr="00D03D86">
        <w:rPr>
          <w:bCs/>
          <w:sz w:val="22"/>
          <w:lang w:eastAsia="zh-TW"/>
        </w:rPr>
        <w:t>eporting</w:t>
      </w:r>
      <w:r w:rsidR="00D03D86">
        <w:rPr>
          <w:bCs/>
          <w:sz w:val="22"/>
          <w:lang w:eastAsia="zh-TW"/>
        </w:rPr>
        <w:t xml:space="preserve"> Mode B</w:t>
      </w:r>
    </w:p>
    <w:p w14:paraId="5047EDB0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B60D57">
        <w:rPr>
          <w:b/>
          <w:sz w:val="22"/>
        </w:rPr>
        <w:t xml:space="preserve">Document for: </w:t>
      </w:r>
      <w:r w:rsidRPr="00B60D57">
        <w:rPr>
          <w:bCs/>
          <w:sz w:val="22"/>
        </w:rPr>
        <w:t>Discussion and Decision</w:t>
      </w:r>
    </w:p>
    <w:p w14:paraId="72764B0E" w14:textId="77777777" w:rsidR="00AA4A3B" w:rsidRDefault="00AA4A3B" w:rsidP="00AA4A3B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134D5524" w14:textId="612660BF" w:rsidR="00286DB3" w:rsidRPr="00CC5FC8" w:rsidRDefault="00301F09" w:rsidP="006F5AF9">
      <w:pPr>
        <w:pStyle w:val="a5"/>
        <w:spacing w:after="240" w:line="280" w:lineRule="exact"/>
        <w:jc w:val="both"/>
        <w:rPr>
          <w:sz w:val="22"/>
          <w:szCs w:val="22"/>
        </w:rPr>
      </w:pPr>
      <w:r w:rsidRPr="00CC5FC8">
        <w:rPr>
          <w:rFonts w:hint="eastAsia"/>
          <w:sz w:val="22"/>
          <w:szCs w:val="22"/>
        </w:rPr>
        <w:t>I</w:t>
      </w:r>
      <w:r w:rsidRPr="00CC5FC8">
        <w:rPr>
          <w:sz w:val="22"/>
          <w:szCs w:val="22"/>
        </w:rPr>
        <w:t xml:space="preserve">n </w:t>
      </w:r>
      <w:r w:rsidR="006F5AF9" w:rsidRPr="00CC5FC8">
        <w:rPr>
          <w:sz w:val="22"/>
          <w:szCs w:val="22"/>
        </w:rPr>
        <w:t xml:space="preserve">this document, we </w:t>
      </w:r>
      <w:r w:rsidR="000875FF">
        <w:rPr>
          <w:sz w:val="22"/>
          <w:szCs w:val="22"/>
        </w:rPr>
        <w:t xml:space="preserve">discuss some </w:t>
      </w:r>
      <w:r w:rsidR="00D03D86" w:rsidRPr="00D03D86">
        <w:rPr>
          <w:sz w:val="22"/>
          <w:szCs w:val="22"/>
        </w:rPr>
        <w:t>impacts for UEI Beam Reporting</w:t>
      </w:r>
      <w:r w:rsidR="00D03D86">
        <w:rPr>
          <w:sz w:val="22"/>
          <w:szCs w:val="22"/>
        </w:rPr>
        <w:t xml:space="preserve"> Mode B</w:t>
      </w:r>
      <w:r w:rsidR="00150E37">
        <w:rPr>
          <w:sz w:val="22"/>
          <w:szCs w:val="22"/>
        </w:rPr>
        <w:t xml:space="preserve"> in </w:t>
      </w:r>
      <w:r w:rsidR="00150E37">
        <w:rPr>
          <w:rFonts w:hint="eastAsia"/>
          <w:sz w:val="22"/>
          <w:szCs w:val="22"/>
        </w:rPr>
        <w:t>MAC s</w:t>
      </w:r>
      <w:r w:rsidR="00150E37">
        <w:rPr>
          <w:sz w:val="22"/>
          <w:szCs w:val="22"/>
        </w:rPr>
        <w:t>pec</w:t>
      </w:r>
      <w:r w:rsidR="00CC5FC8">
        <w:rPr>
          <w:sz w:val="22"/>
          <w:szCs w:val="22"/>
        </w:rPr>
        <w:t>.</w:t>
      </w:r>
    </w:p>
    <w:p w14:paraId="18C8108F" w14:textId="77777777" w:rsidR="00AA4A3B" w:rsidRDefault="00AA4A3B" w:rsidP="00AA4A3B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 xml:space="preserve">Discussion </w:t>
      </w:r>
    </w:p>
    <w:p w14:paraId="15EF702F" w14:textId="64FA79A5" w:rsidR="00BC5970" w:rsidRPr="00093416" w:rsidRDefault="00910821" w:rsidP="00012BBF">
      <w:pPr>
        <w:spacing w:after="120" w:line="320" w:lineRule="exact"/>
        <w:jc w:val="both"/>
        <w:rPr>
          <w:b/>
          <w:bCs/>
          <w:sz w:val="28"/>
          <w:szCs w:val="32"/>
          <w:u w:val="single"/>
          <w:lang w:eastAsia="zh-TW"/>
        </w:rPr>
      </w:pPr>
      <w:r w:rsidRPr="00910821">
        <w:rPr>
          <w:b/>
          <w:bCs/>
          <w:sz w:val="24"/>
          <w:szCs w:val="28"/>
          <w:u w:val="single"/>
          <w:lang w:eastAsia="zh-TW"/>
        </w:rPr>
        <w:t>How to Prevent MAC PDU Generation on a CG Type 1</w:t>
      </w:r>
    </w:p>
    <w:p w14:paraId="681D2B52" w14:textId="185A715B" w:rsidR="00C06B6C" w:rsidRPr="00C06B6C" w:rsidRDefault="00C06B6C" w:rsidP="009500DD">
      <w:pPr>
        <w:spacing w:afterLines="100"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According to the current MAC spec</w:t>
      </w:r>
      <w:r w:rsidR="009500DD" w:rsidRPr="009500DD">
        <w:rPr>
          <w:sz w:val="22"/>
          <w:szCs w:val="24"/>
          <w:lang w:eastAsia="zh-TW"/>
        </w:rPr>
        <w:t>, when RRC configures a CG Type 1, the UE performs the following steps to generate a MAC PDU based on the CG Type 1 for transmission:</w:t>
      </w:r>
    </w:p>
    <w:p w14:paraId="131D003B" w14:textId="7D9596F2" w:rsidR="00C06B6C" w:rsidRDefault="00875A53" w:rsidP="005324C2">
      <w:pPr>
        <w:spacing w:afterLines="50" w:after="120" w:line="320" w:lineRule="exact"/>
        <w:ind w:leftChars="213" w:left="426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S</w:t>
      </w:r>
      <w:r>
        <w:rPr>
          <w:sz w:val="22"/>
          <w:szCs w:val="24"/>
          <w:lang w:eastAsia="zh-TW"/>
        </w:rPr>
        <w:t>tep 1:</w:t>
      </w:r>
      <w:r w:rsidR="005324C2">
        <w:rPr>
          <w:sz w:val="22"/>
          <w:szCs w:val="24"/>
          <w:lang w:eastAsia="zh-TW"/>
        </w:rPr>
        <w:t xml:space="preserve"> </w:t>
      </w:r>
      <w:r>
        <w:rPr>
          <w:sz w:val="22"/>
          <w:szCs w:val="24"/>
          <w:lang w:eastAsia="zh-TW"/>
        </w:rPr>
        <w:t xml:space="preserve"> I</w:t>
      </w:r>
      <w:r w:rsidRPr="00875A53">
        <w:rPr>
          <w:sz w:val="22"/>
          <w:szCs w:val="24"/>
          <w:lang w:eastAsia="zh-TW"/>
        </w:rPr>
        <w:t>nitialise</w:t>
      </w:r>
      <w:r>
        <w:rPr>
          <w:sz w:val="22"/>
          <w:szCs w:val="24"/>
          <w:lang w:eastAsia="zh-TW"/>
        </w:rPr>
        <w:t xml:space="preserve"> the CG Type 1 </w:t>
      </w:r>
      <w:r w:rsidR="005324C2">
        <w:rPr>
          <w:sz w:val="22"/>
          <w:szCs w:val="24"/>
          <w:lang w:eastAsia="zh-TW"/>
        </w:rPr>
        <w:t xml:space="preserve">to </w:t>
      </w:r>
      <w:r w:rsidR="005324C2" w:rsidRPr="005324C2">
        <w:rPr>
          <w:sz w:val="22"/>
          <w:szCs w:val="24"/>
          <w:lang w:eastAsia="zh-TW"/>
        </w:rPr>
        <w:t xml:space="preserve">reoccur with </w:t>
      </w:r>
      <w:r w:rsidR="009500DD">
        <w:rPr>
          <w:sz w:val="22"/>
          <w:szCs w:val="24"/>
          <w:lang w:eastAsia="zh-TW"/>
        </w:rPr>
        <w:t xml:space="preserve">a </w:t>
      </w:r>
      <w:r w:rsidR="005324C2" w:rsidRPr="005324C2">
        <w:rPr>
          <w:sz w:val="22"/>
          <w:szCs w:val="24"/>
          <w:lang w:eastAsia="zh-TW"/>
        </w:rPr>
        <w:t xml:space="preserve">periodicity </w:t>
      </w:r>
      <w:r>
        <w:rPr>
          <w:sz w:val="22"/>
          <w:szCs w:val="24"/>
          <w:lang w:eastAsia="zh-TW"/>
        </w:rPr>
        <w:t>(in clause 5.8.2)</w:t>
      </w:r>
    </w:p>
    <w:p w14:paraId="17A01077" w14:textId="15A56AAE" w:rsidR="00875A53" w:rsidRDefault="00875A53" w:rsidP="005324C2">
      <w:pPr>
        <w:spacing w:afterLines="50" w:after="120" w:line="320" w:lineRule="exact"/>
        <w:ind w:leftChars="213" w:left="426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S</w:t>
      </w:r>
      <w:r>
        <w:rPr>
          <w:sz w:val="22"/>
          <w:szCs w:val="24"/>
          <w:lang w:eastAsia="zh-TW"/>
        </w:rPr>
        <w:t xml:space="preserve">tep 2: </w:t>
      </w:r>
      <w:r w:rsidR="005324C2">
        <w:rPr>
          <w:sz w:val="22"/>
          <w:szCs w:val="24"/>
          <w:lang w:eastAsia="zh-TW"/>
        </w:rPr>
        <w:t xml:space="preserve"> </w:t>
      </w:r>
      <w:r>
        <w:rPr>
          <w:rFonts w:hint="eastAsia"/>
          <w:sz w:val="22"/>
          <w:szCs w:val="24"/>
          <w:lang w:eastAsia="zh-TW"/>
        </w:rPr>
        <w:t>Se</w:t>
      </w:r>
      <w:r>
        <w:rPr>
          <w:sz w:val="22"/>
          <w:szCs w:val="24"/>
          <w:lang w:eastAsia="zh-TW"/>
        </w:rPr>
        <w:t>t the HARQ information and deliver the CG Type 1 to HARQ entity</w:t>
      </w:r>
      <w:r>
        <w:rPr>
          <w:rFonts w:hint="eastAsia"/>
          <w:sz w:val="22"/>
          <w:szCs w:val="24"/>
          <w:lang w:eastAsia="zh-TW"/>
        </w:rPr>
        <w:t xml:space="preserve"> </w:t>
      </w:r>
      <w:r>
        <w:rPr>
          <w:sz w:val="22"/>
          <w:szCs w:val="24"/>
          <w:lang w:eastAsia="zh-TW"/>
        </w:rPr>
        <w:t>(in clause 5.4.1)</w:t>
      </w:r>
    </w:p>
    <w:p w14:paraId="7E724D09" w14:textId="2C93D731" w:rsidR="00875A53" w:rsidRDefault="00875A53" w:rsidP="005324C2">
      <w:pPr>
        <w:spacing w:afterLines="50" w:after="120" w:line="320" w:lineRule="exact"/>
        <w:ind w:leftChars="213" w:left="426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S</w:t>
      </w:r>
      <w:r>
        <w:rPr>
          <w:sz w:val="22"/>
          <w:szCs w:val="24"/>
          <w:lang w:eastAsia="zh-TW"/>
        </w:rPr>
        <w:t>tep 3</w:t>
      </w:r>
      <w:r>
        <w:rPr>
          <w:rFonts w:hint="eastAsia"/>
          <w:sz w:val="22"/>
          <w:szCs w:val="24"/>
          <w:lang w:eastAsia="zh-TW"/>
        </w:rPr>
        <w:t xml:space="preserve">: </w:t>
      </w:r>
      <w:r w:rsidR="005324C2">
        <w:rPr>
          <w:sz w:val="22"/>
          <w:szCs w:val="24"/>
          <w:lang w:eastAsia="zh-TW"/>
        </w:rPr>
        <w:t xml:space="preserve"> </w:t>
      </w:r>
      <w:r w:rsidR="009500DD" w:rsidRPr="009500DD">
        <w:rPr>
          <w:sz w:val="22"/>
          <w:szCs w:val="24"/>
          <w:lang w:eastAsia="zh-TW"/>
        </w:rPr>
        <w:t>Attempt to obtain a MAC PDU</w:t>
      </w:r>
      <w:r w:rsidR="00456677">
        <w:rPr>
          <w:sz w:val="22"/>
          <w:szCs w:val="24"/>
          <w:lang w:eastAsia="zh-TW"/>
        </w:rPr>
        <w:t xml:space="preserve"> (in clause 5.4.2.1)</w:t>
      </w:r>
    </w:p>
    <w:p w14:paraId="0755C0FB" w14:textId="0E9733FD" w:rsidR="00456677" w:rsidRDefault="00456677" w:rsidP="005324C2">
      <w:pPr>
        <w:spacing w:afterLines="50" w:after="120" w:line="320" w:lineRule="exact"/>
        <w:ind w:leftChars="213" w:left="426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Step 4: </w:t>
      </w:r>
      <w:r w:rsidR="005324C2">
        <w:rPr>
          <w:sz w:val="22"/>
          <w:szCs w:val="24"/>
          <w:lang w:eastAsia="zh-TW"/>
        </w:rPr>
        <w:t xml:space="preserve"> </w:t>
      </w:r>
      <w:r>
        <w:rPr>
          <w:sz w:val="22"/>
          <w:szCs w:val="24"/>
          <w:lang w:eastAsia="zh-TW"/>
        </w:rPr>
        <w:t xml:space="preserve">Obtain </w:t>
      </w:r>
      <w:r w:rsidR="009500DD">
        <w:rPr>
          <w:sz w:val="22"/>
          <w:szCs w:val="24"/>
          <w:lang w:eastAsia="zh-TW"/>
        </w:rPr>
        <w:t xml:space="preserve">the </w:t>
      </w:r>
      <w:r>
        <w:rPr>
          <w:sz w:val="22"/>
          <w:szCs w:val="24"/>
          <w:lang w:eastAsia="zh-TW"/>
        </w:rPr>
        <w:t>MAC PDU (in clause 5.4.3)</w:t>
      </w:r>
    </w:p>
    <w:p w14:paraId="576A71CC" w14:textId="2A24F79E" w:rsidR="00456677" w:rsidRDefault="00456677" w:rsidP="009500DD">
      <w:pPr>
        <w:spacing w:afterLines="100" w:after="240" w:line="320" w:lineRule="exact"/>
        <w:ind w:leftChars="213" w:left="426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t>S</w:t>
      </w:r>
      <w:r>
        <w:rPr>
          <w:sz w:val="22"/>
          <w:szCs w:val="24"/>
          <w:lang w:eastAsia="zh-TW"/>
        </w:rPr>
        <w:t xml:space="preserve">tep 5: </w:t>
      </w:r>
      <w:r w:rsidR="005324C2">
        <w:rPr>
          <w:sz w:val="22"/>
          <w:szCs w:val="24"/>
          <w:lang w:eastAsia="zh-TW"/>
        </w:rPr>
        <w:t xml:space="preserve"> </w:t>
      </w:r>
      <w:r>
        <w:rPr>
          <w:sz w:val="22"/>
          <w:szCs w:val="24"/>
          <w:lang w:eastAsia="zh-TW"/>
        </w:rPr>
        <w:t>I</w:t>
      </w:r>
      <w:r w:rsidRPr="00456677">
        <w:rPr>
          <w:sz w:val="22"/>
          <w:szCs w:val="24"/>
          <w:lang w:eastAsia="zh-TW"/>
        </w:rPr>
        <w:t>nstruct the physical layer to generate a transmission</w:t>
      </w:r>
      <w:r>
        <w:rPr>
          <w:sz w:val="22"/>
          <w:szCs w:val="24"/>
          <w:lang w:eastAsia="zh-TW"/>
        </w:rPr>
        <w:t xml:space="preserve"> (in clause 5.4.2.2)</w:t>
      </w:r>
    </w:p>
    <w:p w14:paraId="3779A00A" w14:textId="7289B43D" w:rsidR="00BE3E9A" w:rsidRDefault="00BE3E9A" w:rsidP="00BC5970">
      <w:pPr>
        <w:spacing w:after="240" w:line="320" w:lineRule="exact"/>
        <w:jc w:val="both"/>
        <w:rPr>
          <w:sz w:val="22"/>
          <w:szCs w:val="24"/>
          <w:lang w:eastAsia="zh-TW"/>
        </w:rPr>
      </w:pPr>
      <w:r w:rsidRPr="00BE3E9A">
        <w:rPr>
          <w:sz w:val="22"/>
          <w:szCs w:val="24"/>
          <w:lang w:eastAsia="zh-TW"/>
        </w:rPr>
        <w:t>Since RAN2 has confirmed that a CG Type 1 PUSCH carrying the Mode-B beam report does not carry a MAC PDU (i.e., UL-SCH), the goal in this case is not to generate a MAC PDU for such CG Type 1 transmissions. To achieve this, five possible options can be considered</w:t>
      </w:r>
      <w:r>
        <w:rPr>
          <w:sz w:val="22"/>
          <w:szCs w:val="24"/>
          <w:lang w:eastAsia="zh-TW"/>
        </w:rPr>
        <w:t xml:space="preserve">, </w:t>
      </w:r>
      <w:r w:rsidR="00910821" w:rsidRPr="00910821">
        <w:rPr>
          <w:sz w:val="22"/>
          <w:szCs w:val="24"/>
          <w:lang w:eastAsia="zh-TW"/>
        </w:rPr>
        <w:t xml:space="preserve">each corresponding to </w:t>
      </w:r>
      <w:r w:rsidR="005921E4">
        <w:rPr>
          <w:sz w:val="22"/>
          <w:szCs w:val="24"/>
          <w:lang w:eastAsia="zh-TW"/>
        </w:rPr>
        <w:t>stopping</w:t>
      </w:r>
      <w:r w:rsidR="00910821" w:rsidRPr="00910821">
        <w:rPr>
          <w:sz w:val="22"/>
          <w:szCs w:val="24"/>
          <w:lang w:eastAsia="zh-TW"/>
        </w:rPr>
        <w:t xml:space="preserve"> the procedure at one of the five steps</w:t>
      </w:r>
      <w:r w:rsidRPr="00BE3E9A">
        <w:rPr>
          <w:sz w:val="22"/>
          <w:szCs w:val="24"/>
          <w:lang w:eastAsia="zh-TW"/>
        </w:rPr>
        <w:t xml:space="preserve">. Logically, it is preferable to stop as early in the process as possible; </w:t>
      </w:r>
      <w:r w:rsidR="005921E4" w:rsidRPr="005921E4">
        <w:rPr>
          <w:sz w:val="22"/>
          <w:szCs w:val="24"/>
          <w:lang w:eastAsia="zh-TW"/>
        </w:rPr>
        <w:t>therefore</w:t>
      </w:r>
      <w:r w:rsidRPr="00BE3E9A">
        <w:rPr>
          <w:sz w:val="22"/>
          <w:szCs w:val="24"/>
          <w:lang w:eastAsia="zh-TW"/>
        </w:rPr>
        <w:t>, we begin analysis from Step 1.</w:t>
      </w:r>
    </w:p>
    <w:p w14:paraId="776649AA" w14:textId="7C14A8ED" w:rsidR="005324C2" w:rsidRDefault="00BE3E9A" w:rsidP="00BC5970">
      <w:pPr>
        <w:spacing w:after="240" w:line="320" w:lineRule="exact"/>
        <w:jc w:val="both"/>
        <w:rPr>
          <w:sz w:val="22"/>
          <w:szCs w:val="24"/>
          <w:lang w:eastAsia="zh-TW"/>
        </w:rPr>
      </w:pPr>
      <w:r w:rsidRPr="00BE3E9A">
        <w:rPr>
          <w:sz w:val="22"/>
          <w:szCs w:val="24"/>
          <w:lang w:eastAsia="zh-TW"/>
        </w:rPr>
        <w:t>In Step 1, the CG Type 1 is initialized to ensure it reoccurs according to the configured periodicity</w:t>
      </w:r>
      <w:r w:rsidR="006470C6">
        <w:rPr>
          <w:sz w:val="22"/>
          <w:szCs w:val="24"/>
          <w:lang w:eastAsia="zh-TW"/>
        </w:rPr>
        <w:t xml:space="preserve"> and other timing parameters</w:t>
      </w:r>
      <w:r w:rsidRPr="00BE3E9A">
        <w:rPr>
          <w:sz w:val="22"/>
          <w:szCs w:val="24"/>
          <w:lang w:eastAsia="zh-TW"/>
        </w:rPr>
        <w:t xml:space="preserve">. This step is essential </w:t>
      </w:r>
      <w:r w:rsidR="00910821" w:rsidRPr="00910821">
        <w:rPr>
          <w:sz w:val="22"/>
          <w:szCs w:val="24"/>
          <w:lang w:eastAsia="zh-TW"/>
        </w:rPr>
        <w:t xml:space="preserve">and </w:t>
      </w:r>
      <w:r w:rsidR="005921E4">
        <w:rPr>
          <w:sz w:val="22"/>
          <w:szCs w:val="24"/>
          <w:lang w:eastAsia="zh-TW"/>
        </w:rPr>
        <w:t xml:space="preserve">cannot </w:t>
      </w:r>
      <w:r w:rsidR="00910821" w:rsidRPr="00910821">
        <w:rPr>
          <w:sz w:val="22"/>
          <w:szCs w:val="24"/>
          <w:lang w:eastAsia="zh-TW"/>
        </w:rPr>
        <w:t>be omitted</w:t>
      </w:r>
      <w:r w:rsidRPr="00BE3E9A">
        <w:rPr>
          <w:sz w:val="22"/>
          <w:szCs w:val="24"/>
          <w:lang w:eastAsia="zh-TW"/>
        </w:rPr>
        <w:t>, as the physical layer relies on this timing information to determine when the CG can be used for UEI beam reporting.</w:t>
      </w:r>
      <w:r w:rsidR="0050410B">
        <w:rPr>
          <w:sz w:val="22"/>
          <w:szCs w:val="24"/>
          <w:lang w:eastAsia="zh-TW"/>
        </w:rPr>
        <w:t xml:space="preserve"> </w:t>
      </w:r>
    </w:p>
    <w:p w14:paraId="14BF726E" w14:textId="5AB7DE3F" w:rsidR="0050410B" w:rsidRDefault="0050410B" w:rsidP="0050410B">
      <w:pPr>
        <w:spacing w:after="240" w:line="320" w:lineRule="exact"/>
        <w:ind w:left="1418" w:hangingChars="644" w:hanging="1418"/>
        <w:jc w:val="both"/>
        <w:rPr>
          <w:b/>
          <w:bCs/>
          <w:sz w:val="22"/>
          <w:szCs w:val="24"/>
          <w:lang w:eastAsia="zh-TW"/>
        </w:rPr>
      </w:pPr>
      <w:r w:rsidRPr="0050410B">
        <w:rPr>
          <w:rFonts w:hint="eastAsia"/>
          <w:b/>
          <w:bCs/>
          <w:sz w:val="22"/>
          <w:szCs w:val="24"/>
          <w:lang w:eastAsia="zh-TW"/>
        </w:rPr>
        <w:t>O</w:t>
      </w:r>
      <w:r w:rsidRPr="0050410B">
        <w:rPr>
          <w:b/>
          <w:bCs/>
          <w:sz w:val="22"/>
          <w:szCs w:val="24"/>
          <w:lang w:eastAsia="zh-TW"/>
        </w:rPr>
        <w:t>bservation</w:t>
      </w:r>
      <w:r>
        <w:rPr>
          <w:rFonts w:hint="eastAsia"/>
          <w:sz w:val="22"/>
          <w:szCs w:val="24"/>
          <w:lang w:eastAsia="zh-TW"/>
        </w:rPr>
        <w:t xml:space="preserve">: </w:t>
      </w:r>
      <w:r w:rsidR="009500DD">
        <w:rPr>
          <w:sz w:val="22"/>
          <w:szCs w:val="24"/>
          <w:lang w:eastAsia="zh-TW"/>
        </w:rPr>
        <w:t xml:space="preserve"> </w:t>
      </w:r>
      <w:r w:rsidR="00910821" w:rsidRPr="00910821">
        <w:rPr>
          <w:b/>
          <w:bCs/>
          <w:sz w:val="22"/>
          <w:szCs w:val="24"/>
          <w:lang w:eastAsia="zh-TW"/>
        </w:rPr>
        <w:t>Initializing CG Type 1 with periodicity is necessary and serves as a common prerequisite for the physical layer to determine the timing for UEI beam reporting.</w:t>
      </w:r>
    </w:p>
    <w:p w14:paraId="51393B06" w14:textId="3FDC7A51" w:rsidR="0050410B" w:rsidRDefault="006470C6" w:rsidP="0050410B">
      <w:pPr>
        <w:spacing w:after="240" w:line="320" w:lineRule="exact"/>
        <w:jc w:val="both"/>
        <w:rPr>
          <w:sz w:val="22"/>
          <w:szCs w:val="24"/>
          <w:lang w:eastAsia="zh-TW"/>
        </w:rPr>
      </w:pPr>
      <w:r w:rsidRPr="006470C6">
        <w:rPr>
          <w:sz w:val="22"/>
          <w:szCs w:val="24"/>
          <w:lang w:eastAsia="zh-TW"/>
        </w:rPr>
        <w:t xml:space="preserve">In Step 2, for each configured uplink grant, the UE sets the HARQ information and delivers the CG Type 1 to the HARQ entity. However, HARQ operation is not required when transmitting the UEI beam report via CG Type 1. Therefore, Step 2 is the most appropriate step to </w:t>
      </w:r>
      <w:r w:rsidR="00910821">
        <w:rPr>
          <w:sz w:val="22"/>
          <w:szCs w:val="24"/>
          <w:lang w:eastAsia="zh-TW"/>
        </w:rPr>
        <w:t>stop</w:t>
      </w:r>
      <w:r w:rsidRPr="006470C6">
        <w:rPr>
          <w:sz w:val="22"/>
          <w:szCs w:val="24"/>
          <w:lang w:eastAsia="zh-TW"/>
        </w:rPr>
        <w:t xml:space="preserve"> in this context. Additionally, the corresponding impact on the specification is minimal, as </w:t>
      </w:r>
      <w:r>
        <w:rPr>
          <w:sz w:val="22"/>
          <w:szCs w:val="24"/>
          <w:lang w:eastAsia="zh-TW"/>
        </w:rPr>
        <w:t>shown</w:t>
      </w:r>
      <w:r w:rsidRPr="006470C6">
        <w:rPr>
          <w:sz w:val="22"/>
          <w:szCs w:val="24"/>
          <w:lang w:eastAsia="zh-TW"/>
        </w:rPr>
        <w:t xml:space="preserve"> </w:t>
      </w:r>
      <w:r>
        <w:rPr>
          <w:sz w:val="22"/>
          <w:szCs w:val="24"/>
          <w:lang w:eastAsia="zh-TW"/>
        </w:rPr>
        <w:t xml:space="preserve">in text proposal </w:t>
      </w:r>
      <w:r w:rsidRPr="006470C6">
        <w:rPr>
          <w:sz w:val="22"/>
          <w:szCs w:val="24"/>
          <w:lang w:eastAsia="zh-TW"/>
        </w:rPr>
        <w:t>below.</w:t>
      </w:r>
      <w:r w:rsidR="00910821">
        <w:rPr>
          <w:sz w:val="22"/>
          <w:szCs w:val="24"/>
          <w:lang w:eastAsia="zh-TW"/>
        </w:rPr>
        <w:t xml:space="preserve"> </w:t>
      </w:r>
    </w:p>
    <w:p w14:paraId="33BEF0C2" w14:textId="3F0B2F02" w:rsidR="0045051C" w:rsidRDefault="0045051C" w:rsidP="009500DD">
      <w:pPr>
        <w:spacing w:after="240" w:line="320" w:lineRule="exact"/>
        <w:ind w:left="1134" w:hangingChars="515" w:hanging="1134"/>
        <w:jc w:val="both"/>
        <w:rPr>
          <w:sz w:val="22"/>
          <w:szCs w:val="24"/>
          <w:lang w:eastAsia="zh-TW"/>
        </w:rPr>
      </w:pPr>
      <w:r>
        <w:rPr>
          <w:b/>
          <w:bCs/>
          <w:sz w:val="22"/>
          <w:szCs w:val="24"/>
          <w:lang w:eastAsia="zh-TW"/>
        </w:rPr>
        <w:t>Proposal</w:t>
      </w:r>
      <w:r>
        <w:rPr>
          <w:rFonts w:hint="eastAsia"/>
          <w:sz w:val="22"/>
          <w:szCs w:val="24"/>
          <w:lang w:eastAsia="zh-TW"/>
        </w:rPr>
        <w:t xml:space="preserve">: </w:t>
      </w:r>
      <w:r w:rsidR="009500DD">
        <w:rPr>
          <w:sz w:val="22"/>
          <w:szCs w:val="24"/>
          <w:lang w:eastAsia="zh-TW"/>
        </w:rPr>
        <w:t xml:space="preserve"> </w:t>
      </w:r>
      <w:r w:rsidR="006470C6" w:rsidRPr="006470C6">
        <w:rPr>
          <w:b/>
          <w:bCs/>
          <w:sz w:val="22"/>
          <w:szCs w:val="24"/>
          <w:lang w:eastAsia="zh-TW"/>
        </w:rPr>
        <w:t>Add a restriction to clause 5.4.1 to reflect the RAN2 understanding that CG Type 1 PUSCH carrying the Mode-B beam report does not carry a MAC PDU (i.e., UL-SCH).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051C" w14:paraId="1BA28261" w14:textId="77777777" w:rsidTr="0045051C">
        <w:tc>
          <w:tcPr>
            <w:tcW w:w="9629" w:type="dxa"/>
            <w:shd w:val="clear" w:color="auto" w:fill="FFE599" w:themeFill="accent4" w:themeFillTint="66"/>
          </w:tcPr>
          <w:p w14:paraId="5B0CF868" w14:textId="78BFA5ED" w:rsidR="0045051C" w:rsidRPr="00C06B6C" w:rsidRDefault="0045051C" w:rsidP="0045051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jc w:val="center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>
              <w:rPr>
                <w:b/>
                <w:bCs/>
                <w:sz w:val="28"/>
                <w:szCs w:val="32"/>
                <w:lang w:eastAsia="zh-TW"/>
              </w:rPr>
              <w:lastRenderedPageBreak/>
              <w:t>Text Proposal</w:t>
            </w:r>
          </w:p>
        </w:tc>
      </w:tr>
      <w:tr w:rsidR="0045051C" w14:paraId="080B321A" w14:textId="77777777" w:rsidTr="0045051C">
        <w:tc>
          <w:tcPr>
            <w:tcW w:w="9629" w:type="dxa"/>
            <w:shd w:val="clear" w:color="auto" w:fill="FFF2CC" w:themeFill="accent4" w:themeFillTint="33"/>
          </w:tcPr>
          <w:p w14:paraId="768A5418" w14:textId="77777777" w:rsidR="0045051C" w:rsidRPr="00C06B6C" w:rsidRDefault="0045051C" w:rsidP="0045051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C06B6C">
              <w:rPr>
                <w:rFonts w:ascii="Arial" w:eastAsia="Times New Roman" w:hAnsi="Arial"/>
                <w:sz w:val="28"/>
                <w:lang w:eastAsia="ko-KR"/>
              </w:rPr>
              <w:t>5.4.1</w:t>
            </w:r>
            <w:r w:rsidRPr="00C06B6C">
              <w:rPr>
                <w:rFonts w:ascii="Arial" w:eastAsia="Times New Roman" w:hAnsi="Arial"/>
                <w:sz w:val="28"/>
                <w:lang w:eastAsia="ko-KR"/>
              </w:rPr>
              <w:tab/>
              <w:t>UL Grant reception</w:t>
            </w:r>
          </w:p>
          <w:p w14:paraId="33C915BB" w14:textId="77777777" w:rsidR="0045051C" w:rsidRPr="00C06B6C" w:rsidRDefault="0045051C" w:rsidP="0045051C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45051C">
              <w:rPr>
                <w:rFonts w:eastAsia="Times New Roman"/>
                <w:noProof/>
                <w:lang w:eastAsia="ko-KR"/>
              </w:rPr>
              <w:t>…</w:t>
            </w:r>
          </w:p>
          <w:p w14:paraId="445367E6" w14:textId="640A20C6" w:rsidR="0045051C" w:rsidRPr="00C06B6C" w:rsidRDefault="0045051C" w:rsidP="0045051C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06B6C">
              <w:rPr>
                <w:rFonts w:eastAsia="Times New Roman"/>
                <w:noProof/>
                <w:lang w:eastAsia="ko-KR"/>
              </w:rPr>
              <w:t>For each Serving Cell and each configured uplink grant</w:t>
            </w:r>
            <w:r>
              <w:t xml:space="preserve"> </w:t>
            </w:r>
            <w:r w:rsidRPr="0045051C">
              <w:rPr>
                <w:rFonts w:eastAsia="Times New Roman"/>
                <w:b/>
                <w:bCs/>
                <w:noProof/>
                <w:color w:val="0000FF"/>
                <w:u w:val="single"/>
                <w:lang w:eastAsia="ko-KR"/>
              </w:rPr>
              <w:t xml:space="preserve">not associated with </w:t>
            </w:r>
            <w:r w:rsidRPr="0045051C">
              <w:rPr>
                <w:rFonts w:eastAsia="Times New Roman"/>
                <w:b/>
                <w:bCs/>
                <w:i/>
                <w:iCs/>
                <w:noProof/>
                <w:color w:val="0000FF"/>
                <w:u w:val="single"/>
                <w:lang w:eastAsia="ko-KR"/>
              </w:rPr>
              <w:t>configuredPUSCHResourceOfModeB</w:t>
            </w:r>
            <w:r w:rsidRPr="00C06B6C">
              <w:rPr>
                <w:rFonts w:eastAsia="Times New Roman"/>
                <w:noProof/>
                <w:lang w:eastAsia="ko-KR"/>
              </w:rPr>
              <w:t>, if configured and activated and available for use as specified in clause 5.8.2, the MAC entity shall:</w:t>
            </w:r>
          </w:p>
          <w:p w14:paraId="07CE1513" w14:textId="0FDF82A3" w:rsidR="0045051C" w:rsidRPr="0045051C" w:rsidRDefault="0045051C" w:rsidP="0045051C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568" w:hanging="284"/>
              <w:textAlignment w:val="baseline"/>
              <w:rPr>
                <w:rFonts w:eastAsia="Malgun Gothic"/>
                <w:noProof/>
                <w:lang w:eastAsia="ko-KR"/>
              </w:rPr>
            </w:pPr>
            <w:r w:rsidRPr="0045051C">
              <w:rPr>
                <w:rFonts w:eastAsia="Times New Roman"/>
                <w:noProof/>
                <w:lang w:eastAsia="ko-KR"/>
              </w:rPr>
              <w:t>…</w:t>
            </w:r>
          </w:p>
        </w:tc>
      </w:tr>
    </w:tbl>
    <w:p w14:paraId="34111651" w14:textId="77777777" w:rsidR="0045051C" w:rsidRPr="0050410B" w:rsidRDefault="0045051C" w:rsidP="0050410B">
      <w:pPr>
        <w:spacing w:after="240" w:line="320" w:lineRule="exact"/>
        <w:jc w:val="both"/>
        <w:rPr>
          <w:sz w:val="22"/>
          <w:szCs w:val="24"/>
          <w:lang w:eastAsia="zh-TW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33D9" w14:paraId="21338C35" w14:textId="77777777" w:rsidTr="00B333D9">
        <w:tc>
          <w:tcPr>
            <w:tcW w:w="9629" w:type="dxa"/>
            <w:shd w:val="clear" w:color="auto" w:fill="D9D9D9" w:themeFill="background1" w:themeFillShade="D9"/>
          </w:tcPr>
          <w:p w14:paraId="088CEB82" w14:textId="5D3CD0DB" w:rsidR="00B333D9" w:rsidRPr="00B333D9" w:rsidRDefault="00B333D9" w:rsidP="00B333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jc w:val="center"/>
              <w:textAlignment w:val="baseline"/>
              <w:outlineLvl w:val="2"/>
              <w:rPr>
                <w:rFonts w:ascii="Arial" w:eastAsia="Times New Roman" w:hAnsi="Arial" w:cs="Arial"/>
                <w:sz w:val="32"/>
                <w:szCs w:val="32"/>
                <w:lang w:eastAsia="ko-KR"/>
              </w:rPr>
            </w:pPr>
            <w:bookmarkStart w:id="0" w:name="_Hlk197081014"/>
            <w:r w:rsidRPr="00B333D9">
              <w:rPr>
                <w:b/>
                <w:bCs/>
                <w:sz w:val="28"/>
                <w:szCs w:val="32"/>
                <w:lang w:eastAsia="zh-TW"/>
              </w:rPr>
              <w:lastRenderedPageBreak/>
              <w:t>The current procedure from CG Type 1 grant to MAC PDU</w:t>
            </w:r>
            <w:bookmarkEnd w:id="0"/>
            <w:r w:rsidR="005921E4">
              <w:rPr>
                <w:b/>
                <w:bCs/>
                <w:sz w:val="28"/>
                <w:szCs w:val="32"/>
                <w:lang w:eastAsia="zh-TW"/>
              </w:rPr>
              <w:t xml:space="preserve"> generation</w:t>
            </w:r>
          </w:p>
        </w:tc>
      </w:tr>
      <w:tr w:rsidR="00C06B6C" w14:paraId="68092749" w14:textId="77777777" w:rsidTr="00C06B6C">
        <w:tc>
          <w:tcPr>
            <w:tcW w:w="9629" w:type="dxa"/>
            <w:shd w:val="clear" w:color="auto" w:fill="F2F2F2" w:themeFill="background1" w:themeFillShade="F2"/>
          </w:tcPr>
          <w:p w14:paraId="3593474D" w14:textId="094C6EA6" w:rsidR="00C06B6C" w:rsidRPr="00C06B6C" w:rsidRDefault="00C06B6C" w:rsidP="00C06B6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 w:cs="Arial"/>
                <w:sz w:val="44"/>
                <w:szCs w:val="32"/>
                <w:lang w:eastAsia="ko-KR"/>
              </w:rPr>
            </w:pPr>
            <w:bookmarkStart w:id="1" w:name="_Toc193408503"/>
            <w:bookmarkStart w:id="2" w:name="_Toc193408506"/>
            <w:r w:rsidRPr="00C06B6C">
              <w:rPr>
                <w:rFonts w:ascii="Arial" w:eastAsia="Times New Roman" w:hAnsi="Arial" w:cs="Arial"/>
                <w:sz w:val="32"/>
                <w:szCs w:val="32"/>
                <w:lang w:eastAsia="ko-KR"/>
              </w:rPr>
              <w:t>5.8</w:t>
            </w:r>
            <w:r w:rsidRPr="00C06B6C">
              <w:rPr>
                <w:rFonts w:ascii="Arial" w:eastAsia="Times New Roman" w:hAnsi="Arial" w:cs="Arial"/>
                <w:sz w:val="32"/>
                <w:szCs w:val="32"/>
                <w:lang w:eastAsia="ko-KR"/>
              </w:rPr>
              <w:tab/>
              <w:t>Transmission and reception without dynamic scheduling</w:t>
            </w:r>
            <w:bookmarkEnd w:id="1"/>
          </w:p>
          <w:p w14:paraId="4635D4EE" w14:textId="6E43AEBC" w:rsidR="00C06B6C" w:rsidRPr="00C06B6C" w:rsidRDefault="00C06B6C" w:rsidP="00C06B6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C06B6C">
              <w:rPr>
                <w:rFonts w:ascii="Arial" w:eastAsia="Times New Roman" w:hAnsi="Arial"/>
                <w:sz w:val="28"/>
                <w:highlight w:val="yellow"/>
                <w:lang w:eastAsia="ko-KR"/>
              </w:rPr>
              <w:t>5.8.2</w:t>
            </w:r>
            <w:r w:rsidRPr="00C06B6C">
              <w:rPr>
                <w:rFonts w:ascii="Arial" w:eastAsia="Times New Roman" w:hAnsi="Arial"/>
                <w:sz w:val="28"/>
                <w:lang w:eastAsia="ko-KR"/>
              </w:rPr>
              <w:tab/>
              <w:t>Uplink</w:t>
            </w:r>
            <w:bookmarkEnd w:id="2"/>
          </w:p>
          <w:p w14:paraId="388FAB06" w14:textId="096FD83F" w:rsidR="00C06B6C" w:rsidRPr="00C06B6C" w:rsidRDefault="00C06B6C" w:rsidP="00C06B6C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textAlignment w:val="baseline"/>
              <w:rPr>
                <w:rFonts w:eastAsia="Times New Roman"/>
                <w:noProof/>
                <w:lang w:eastAsia="ko-KR"/>
              </w:rPr>
            </w:pPr>
            <w:r>
              <w:rPr>
                <w:rFonts w:eastAsia="Times New Roman"/>
                <w:noProof/>
                <w:lang w:eastAsia="ko-KR"/>
              </w:rPr>
              <w:t>…</w:t>
            </w:r>
          </w:p>
          <w:p w14:paraId="22C78F41" w14:textId="77777777" w:rsidR="00C06B6C" w:rsidRPr="00C06B6C" w:rsidRDefault="00C06B6C" w:rsidP="00C06B6C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06B6C">
              <w:rPr>
                <w:rFonts w:eastAsia="Times New Roman"/>
                <w:noProof/>
                <w:highlight w:val="yellow"/>
                <w:lang w:eastAsia="ko-KR"/>
              </w:rPr>
              <w:t>Upon configuration of a configured grant Type 1 for a BWP of a Serving Cell by upper layers,</w:t>
            </w:r>
            <w:r w:rsidRPr="00C06B6C">
              <w:rPr>
                <w:rFonts w:eastAsia="Times New Roman"/>
                <w:noProof/>
                <w:lang w:eastAsia="ko-KR"/>
              </w:rPr>
              <w:t xml:space="preserve"> the MAC entity shall:</w:t>
            </w:r>
          </w:p>
          <w:p w14:paraId="5CCF6416" w14:textId="77777777" w:rsidR="00C06B6C" w:rsidRPr="00C06B6C" w:rsidRDefault="00C06B6C" w:rsidP="00C06B6C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56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06B6C">
              <w:rPr>
                <w:rFonts w:eastAsia="Times New Roman"/>
                <w:noProof/>
                <w:lang w:eastAsia="ko-KR"/>
              </w:rPr>
              <w:t>1&gt;</w:t>
            </w:r>
            <w:r w:rsidRPr="00C06B6C">
              <w:rPr>
                <w:rFonts w:eastAsia="Times New Roman"/>
                <w:noProof/>
                <w:lang w:eastAsia="ko-KR"/>
              </w:rPr>
              <w:tab/>
              <w:t>store the uplink grant provided by upper layers as a configured uplink grant for the indicated BWP of the Serving Cell;</w:t>
            </w:r>
          </w:p>
          <w:p w14:paraId="1B3F9808" w14:textId="77777777" w:rsidR="00C06B6C" w:rsidRPr="00C06B6C" w:rsidRDefault="00C06B6C" w:rsidP="00C06B6C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56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06B6C">
              <w:rPr>
                <w:rFonts w:eastAsia="Times New Roman"/>
                <w:noProof/>
                <w:lang w:eastAsia="ko-KR"/>
              </w:rPr>
              <w:t>1&gt;</w:t>
            </w:r>
            <w:r w:rsidRPr="00C06B6C">
              <w:rPr>
                <w:rFonts w:eastAsia="Times New Roman"/>
                <w:noProof/>
                <w:lang w:eastAsia="ko-KR"/>
              </w:rPr>
              <w:tab/>
              <w:t xml:space="preserve">if </w:t>
            </w:r>
            <w:r w:rsidRPr="00C06B6C">
              <w:rPr>
                <w:rFonts w:eastAsia="Times New Roman"/>
                <w:i/>
                <w:iCs/>
                <w:noProof/>
                <w:lang w:eastAsia="ko-KR"/>
              </w:rPr>
              <w:t>cg-SDT-PeriodicityExt</w:t>
            </w:r>
            <w:r w:rsidRPr="00C06B6C">
              <w:rPr>
                <w:rFonts w:eastAsia="Times New Roman"/>
                <w:noProof/>
                <w:lang w:eastAsia="ko-KR"/>
              </w:rPr>
              <w:t xml:space="preserve"> is configured:</w:t>
            </w:r>
          </w:p>
          <w:p w14:paraId="71B81DEE" w14:textId="15DB3244" w:rsidR="00C06B6C" w:rsidRPr="00C06B6C" w:rsidRDefault="00C06B6C" w:rsidP="00C06B6C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06B6C">
              <w:rPr>
                <w:rFonts w:eastAsia="Times New Roman"/>
                <w:noProof/>
                <w:lang w:eastAsia="ko-KR"/>
              </w:rPr>
              <w:t>2&gt;</w:t>
            </w:r>
            <w:r w:rsidRPr="00C06B6C">
              <w:rPr>
                <w:rFonts w:eastAsia="Times New Roman"/>
                <w:noProof/>
                <w:lang w:eastAsia="ko-KR"/>
              </w:rPr>
              <w:tab/>
            </w:r>
            <w:r>
              <w:rPr>
                <w:rFonts w:eastAsia="Times New Roman"/>
                <w:noProof/>
                <w:lang w:eastAsia="ko-KR"/>
              </w:rPr>
              <w:t>…</w:t>
            </w:r>
          </w:p>
          <w:p w14:paraId="3F61280D" w14:textId="77777777" w:rsidR="00C06B6C" w:rsidRPr="00C06B6C" w:rsidRDefault="00C06B6C" w:rsidP="00C06B6C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568" w:hanging="284"/>
              <w:textAlignment w:val="baseline"/>
              <w:rPr>
                <w:rFonts w:eastAsia="Times New Roman"/>
                <w:noProof/>
                <w:lang w:eastAsia="zh-CN"/>
              </w:rPr>
            </w:pPr>
            <w:r w:rsidRPr="00C06B6C">
              <w:rPr>
                <w:rFonts w:eastAsia="Times New Roman"/>
                <w:noProof/>
                <w:lang w:eastAsia="zh-CN"/>
              </w:rPr>
              <w:t>1&gt;</w:t>
            </w:r>
            <w:r w:rsidRPr="00C06B6C">
              <w:rPr>
                <w:rFonts w:eastAsia="Times New Roman"/>
                <w:noProof/>
                <w:lang w:eastAsia="zh-CN"/>
              </w:rPr>
              <w:tab/>
              <w:t>else:</w:t>
            </w:r>
          </w:p>
          <w:p w14:paraId="002CBEE5" w14:textId="77777777" w:rsidR="00C06B6C" w:rsidRDefault="00C06B6C" w:rsidP="00C06B6C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06B6C">
              <w:rPr>
                <w:rFonts w:eastAsia="Times New Roman"/>
                <w:noProof/>
                <w:lang w:eastAsia="zh-CN"/>
              </w:rPr>
              <w:t>2&gt;</w:t>
            </w:r>
            <w:r w:rsidRPr="00C06B6C">
              <w:rPr>
                <w:rFonts w:eastAsia="Times New Roman"/>
                <w:noProof/>
                <w:lang w:eastAsia="zh-CN"/>
              </w:rPr>
              <w:tab/>
            </w:r>
            <w:bookmarkStart w:id="3" w:name="_Hlk197076532"/>
            <w:r w:rsidRPr="00C06B6C">
              <w:rPr>
                <w:rFonts w:eastAsia="Times New Roman"/>
                <w:noProof/>
                <w:highlight w:val="yellow"/>
                <w:lang w:eastAsia="ko-KR"/>
              </w:rPr>
              <w:t xml:space="preserve">initialise </w:t>
            </w:r>
            <w:bookmarkEnd w:id="3"/>
            <w:r w:rsidRPr="00C06B6C">
              <w:rPr>
                <w:rFonts w:eastAsia="Times New Roman"/>
                <w:noProof/>
                <w:highlight w:val="yellow"/>
                <w:lang w:eastAsia="ko-KR"/>
              </w:rPr>
              <w:t xml:space="preserve">or re-initialise the configured uplink grant to start in the symbol according to </w:t>
            </w:r>
            <w:r w:rsidRPr="00C06B6C">
              <w:rPr>
                <w:rFonts w:eastAsia="Times New Roman"/>
                <w:i/>
                <w:noProof/>
                <w:highlight w:val="yellow"/>
                <w:lang w:eastAsia="ko-KR"/>
              </w:rPr>
              <w:t>timeDomainOffset</w:t>
            </w:r>
            <w:r w:rsidRPr="00C06B6C">
              <w:rPr>
                <w:rFonts w:eastAsia="Times New Roman"/>
                <w:noProof/>
                <w:highlight w:val="yellow"/>
                <w:lang w:eastAsia="ko-KR"/>
              </w:rPr>
              <w:t xml:space="preserve">, </w:t>
            </w:r>
            <w:r w:rsidRPr="00C06B6C">
              <w:rPr>
                <w:rFonts w:eastAsia="Times New Roman"/>
                <w:i/>
                <w:noProof/>
                <w:highlight w:val="yellow"/>
                <w:lang w:eastAsia="ko-KR"/>
              </w:rPr>
              <w:t>timeReferenceSFN</w:t>
            </w:r>
            <w:r w:rsidRPr="00C06B6C">
              <w:rPr>
                <w:rFonts w:eastAsia="Times New Roman"/>
                <w:noProof/>
                <w:highlight w:val="yellow"/>
                <w:lang w:eastAsia="ko-KR"/>
              </w:rPr>
              <w:t xml:space="preserve">, and </w:t>
            </w:r>
            <w:r w:rsidRPr="00C06B6C">
              <w:rPr>
                <w:rFonts w:eastAsia="Times New Roman"/>
                <w:i/>
                <w:noProof/>
                <w:highlight w:val="yellow"/>
                <w:lang w:eastAsia="ko-KR"/>
              </w:rPr>
              <w:t>S</w:t>
            </w:r>
            <w:r w:rsidRPr="00C06B6C">
              <w:rPr>
                <w:rFonts w:eastAsia="Times New Roman"/>
                <w:noProof/>
                <w:highlight w:val="yellow"/>
                <w:lang w:eastAsia="ko-KR"/>
              </w:rPr>
              <w:t xml:space="preserve"> (derived from </w:t>
            </w:r>
            <w:r w:rsidRPr="00C06B6C">
              <w:rPr>
                <w:rFonts w:eastAsia="Times New Roman"/>
                <w:i/>
                <w:noProof/>
                <w:highlight w:val="yellow"/>
                <w:lang w:eastAsia="ko-KR"/>
              </w:rPr>
              <w:t>SLIV</w:t>
            </w:r>
            <w:r w:rsidRPr="00C06B6C">
              <w:rPr>
                <w:rFonts w:eastAsia="Times New Roman"/>
                <w:noProof/>
                <w:highlight w:val="yellow"/>
                <w:lang w:eastAsia="ko-KR"/>
              </w:rPr>
              <w:t xml:space="preserve"> </w:t>
            </w:r>
            <w:r w:rsidRPr="00C06B6C">
              <w:rPr>
                <w:rFonts w:eastAsia="Malgun Gothic"/>
                <w:highlight w:val="yellow"/>
                <w:lang w:eastAsia="ko-KR"/>
              </w:rPr>
              <w:t xml:space="preserve">or provided by </w:t>
            </w:r>
            <w:r w:rsidRPr="00C06B6C">
              <w:rPr>
                <w:rFonts w:eastAsia="Malgun Gothic"/>
                <w:i/>
                <w:highlight w:val="yellow"/>
                <w:lang w:eastAsia="ko-KR"/>
              </w:rPr>
              <w:t>startSymbol</w:t>
            </w:r>
            <w:r w:rsidRPr="00C06B6C">
              <w:rPr>
                <w:rFonts w:eastAsia="Malgun Gothic"/>
                <w:highlight w:val="yellow"/>
                <w:lang w:eastAsia="ko-KR"/>
              </w:rPr>
              <w:t xml:space="preserve"> </w:t>
            </w:r>
            <w:r w:rsidRPr="00C06B6C">
              <w:rPr>
                <w:rFonts w:eastAsia="Times New Roman"/>
                <w:noProof/>
                <w:highlight w:val="yellow"/>
                <w:lang w:eastAsia="ko-KR"/>
              </w:rPr>
              <w:t xml:space="preserve">as specified in TS 38.214 [7]), and to reoccur with </w:t>
            </w:r>
            <w:r w:rsidRPr="00C06B6C">
              <w:rPr>
                <w:rFonts w:eastAsia="Times New Roman"/>
                <w:i/>
                <w:noProof/>
                <w:highlight w:val="yellow"/>
                <w:lang w:eastAsia="ko-KR"/>
              </w:rPr>
              <w:t>periodicity</w:t>
            </w:r>
            <w:r w:rsidRPr="00C06B6C">
              <w:rPr>
                <w:rFonts w:eastAsia="Times New Roman"/>
                <w:noProof/>
                <w:highlight w:val="yellow"/>
                <w:lang w:eastAsia="ko-KR"/>
              </w:rPr>
              <w:t>.</w:t>
            </w:r>
          </w:p>
          <w:p w14:paraId="515CFB46" w14:textId="77777777" w:rsidR="004C7145" w:rsidRDefault="004C7145" w:rsidP="004C7145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textAlignment w:val="baseline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>…</w:t>
            </w:r>
          </w:p>
          <w:p w14:paraId="2132AECC" w14:textId="77777777" w:rsidR="004C7145" w:rsidRPr="004C7145" w:rsidRDefault="004C7145" w:rsidP="004C714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4C7145">
              <w:rPr>
                <w:rFonts w:eastAsia="Times New Roman"/>
                <w:noProof/>
                <w:lang w:eastAsia="ko-KR"/>
              </w:rPr>
              <w:t xml:space="preserve">If </w:t>
            </w:r>
            <w:r w:rsidRPr="004C7145">
              <w:rPr>
                <w:rFonts w:eastAsia="Times New Roman"/>
                <w:i/>
                <w:iCs/>
                <w:noProof/>
                <w:lang w:eastAsia="ko-KR"/>
              </w:rPr>
              <w:t>cg-SDT-PeriodicityExt</w:t>
            </w:r>
            <w:r w:rsidRPr="004C7145">
              <w:rPr>
                <w:rFonts w:eastAsia="Times New Roman"/>
                <w:noProof/>
                <w:lang w:eastAsia="ko-KR"/>
              </w:rPr>
              <w:t xml:space="preserve"> (as defined in TS 38.331 [5]) is not configured, </w:t>
            </w:r>
            <w:r w:rsidRPr="004C7145">
              <w:rPr>
                <w:rFonts w:eastAsia="Times New Roman"/>
                <w:noProof/>
                <w:highlight w:val="yellow"/>
                <w:lang w:eastAsia="ko-KR"/>
              </w:rPr>
              <w:t xml:space="preserve">after an uplink grant is configured for a configured grant Type 1, the MAC entity shall consider </w:t>
            </w:r>
            <w:r w:rsidRPr="004C7145">
              <w:rPr>
                <w:rFonts w:eastAsia="Malgun Gothic"/>
                <w:noProof/>
                <w:highlight w:val="yellow"/>
                <w:lang w:eastAsia="ko-KR"/>
              </w:rPr>
              <w:t xml:space="preserve">sequentially </w:t>
            </w:r>
            <w:r w:rsidRPr="004C7145">
              <w:rPr>
                <w:rFonts w:eastAsia="Times New Roman"/>
                <w:noProof/>
                <w:highlight w:val="yellow"/>
                <w:lang w:eastAsia="ko-KR"/>
              </w:rPr>
              <w:t xml:space="preserve">that the </w:t>
            </w:r>
            <w:r w:rsidRPr="004C7145">
              <w:rPr>
                <w:rFonts w:eastAsia="Malgun Gothic"/>
                <w:noProof/>
                <w:highlight w:val="yellow"/>
                <w:lang w:eastAsia="ko-KR"/>
              </w:rPr>
              <w:t xml:space="preserve">configured </w:t>
            </w:r>
            <w:r w:rsidRPr="004C7145">
              <w:rPr>
                <w:rFonts w:eastAsia="Times New Roman"/>
                <w:noProof/>
                <w:highlight w:val="yellow"/>
                <w:lang w:eastAsia="ko-KR"/>
              </w:rPr>
              <w:t>uplink grant,</w:t>
            </w:r>
            <w:r w:rsidRPr="004C7145">
              <w:rPr>
                <w:rFonts w:eastAsia="Times New Roman"/>
                <w:noProof/>
                <w:lang w:eastAsia="ko-KR"/>
              </w:rPr>
              <w:t xml:space="preserve"> or the first configured uplink grant in a multi-PUSCH configured grant, in the </w:t>
            </w:r>
            <w:r w:rsidRPr="004C7145">
              <w:rPr>
                <w:rFonts w:eastAsia="Times New Roman"/>
                <w:highlight w:val="yellow"/>
                <w:lang w:eastAsia="ko-KR"/>
              </w:rPr>
              <w:t>N</w:t>
            </w:r>
            <w:r w:rsidRPr="004C7145">
              <w:rPr>
                <w:rFonts w:eastAsia="Times New Roman"/>
                <w:highlight w:val="yellow"/>
                <w:vertAlign w:val="superscript"/>
                <w:lang w:eastAsia="ko-KR"/>
              </w:rPr>
              <w:t>th</w:t>
            </w:r>
            <w:r w:rsidRPr="004C7145">
              <w:rPr>
                <w:rFonts w:eastAsia="Times New Roman"/>
                <w:noProof/>
                <w:highlight w:val="yellow"/>
                <w:lang w:eastAsia="ko-KR"/>
              </w:rPr>
              <w:t xml:space="preserve"> (N ≥ 0) </w:t>
            </w:r>
            <w:r w:rsidRPr="004C7145">
              <w:rPr>
                <w:rFonts w:eastAsia="Times New Roman"/>
                <w:i/>
                <w:iCs/>
                <w:noProof/>
                <w:highlight w:val="yellow"/>
                <w:lang w:eastAsia="ko-KR"/>
              </w:rPr>
              <w:t>periodicity</w:t>
            </w:r>
            <w:r w:rsidRPr="004C7145">
              <w:rPr>
                <w:rFonts w:eastAsia="Times New Roman"/>
                <w:noProof/>
                <w:highlight w:val="yellow"/>
                <w:lang w:eastAsia="ko-KR"/>
              </w:rPr>
              <w:t xml:space="preserve"> </w:t>
            </w:r>
            <w:r w:rsidRPr="004C7145">
              <w:rPr>
                <w:rFonts w:eastAsia="Malgun Gothic"/>
                <w:noProof/>
                <w:highlight w:val="yellow"/>
                <w:lang w:eastAsia="ko-KR"/>
              </w:rPr>
              <w:t>occurs</w:t>
            </w:r>
            <w:r w:rsidRPr="004C7145">
              <w:rPr>
                <w:rFonts w:eastAsia="Malgun Gothic"/>
                <w:noProof/>
                <w:lang w:eastAsia="ko-KR"/>
              </w:rPr>
              <w:t xml:space="preserve"> in the</w:t>
            </w:r>
            <w:r w:rsidRPr="004C7145">
              <w:rPr>
                <w:rFonts w:eastAsia="Times New Roman"/>
                <w:noProof/>
                <w:lang w:eastAsia="ko-KR"/>
              </w:rPr>
              <w:t xml:space="preserve"> symbol for which:</w:t>
            </w:r>
          </w:p>
          <w:p w14:paraId="34241A13" w14:textId="2BA042EF" w:rsidR="004C7145" w:rsidRPr="004C7145" w:rsidRDefault="004C7145" w:rsidP="004C7145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eastAsia="ko-KR"/>
              </w:rPr>
            </w:pPr>
            <w:r w:rsidRPr="004C7145">
              <w:rPr>
                <w:rFonts w:eastAsia="Times New Roman"/>
                <w:lang w:eastAsia="ko-KR"/>
              </w:rPr>
              <w:tab/>
              <w:t xml:space="preserve">[(SFN × </w:t>
            </w:r>
            <w:r w:rsidRPr="004C7145">
              <w:rPr>
                <w:rFonts w:eastAsia="Times New Roman"/>
                <w:i/>
                <w:lang w:eastAsia="ko-KR"/>
              </w:rPr>
              <w:t>numberOfSlotsPerFrame</w:t>
            </w:r>
            <w:r w:rsidRPr="004C7145">
              <w:rPr>
                <w:rFonts w:eastAsia="Times New Roman"/>
                <w:lang w:eastAsia="ko-KR"/>
              </w:rPr>
              <w:t xml:space="preserve"> × </w:t>
            </w:r>
            <w:r w:rsidRPr="004C7145">
              <w:rPr>
                <w:rFonts w:eastAsia="Times New Roman"/>
                <w:i/>
                <w:lang w:eastAsia="ko-KR"/>
              </w:rPr>
              <w:t>numberOfSymbolsPerSlot</w:t>
            </w:r>
            <w:r w:rsidRPr="004C7145">
              <w:rPr>
                <w:rFonts w:eastAsia="Times New Roman"/>
                <w:lang w:eastAsia="ko-KR"/>
              </w:rPr>
              <w:t>)</w:t>
            </w:r>
            <w:r w:rsidRPr="004C7145">
              <w:rPr>
                <w:rFonts w:eastAsia="Times New Roman"/>
                <w:lang w:eastAsia="ko-KR"/>
              </w:rPr>
              <w:br/>
            </w:r>
            <w:r w:rsidRPr="004C7145">
              <w:rPr>
                <w:rFonts w:eastAsia="Times New Roman"/>
                <w:lang w:eastAsia="ko-KR"/>
              </w:rPr>
              <w:tab/>
              <w:t xml:space="preserve">+ (slot number in the frame × </w:t>
            </w:r>
            <w:r w:rsidRPr="004C7145">
              <w:rPr>
                <w:rFonts w:eastAsia="Times New Roman"/>
                <w:i/>
                <w:lang w:eastAsia="ko-KR"/>
              </w:rPr>
              <w:t>numberOfSymbolsPerSlot</w:t>
            </w:r>
            <w:r w:rsidRPr="004C7145">
              <w:rPr>
                <w:rFonts w:eastAsia="Times New Roman"/>
                <w:lang w:eastAsia="ko-KR"/>
              </w:rPr>
              <w:t>) + symbol number in the slot] =</w:t>
            </w:r>
            <w:r w:rsidRPr="004C7145">
              <w:rPr>
                <w:rFonts w:eastAsia="Times New Roman"/>
                <w:lang w:eastAsia="ko-KR"/>
              </w:rPr>
              <w:br/>
            </w:r>
            <w:r w:rsidRPr="004C7145">
              <w:rPr>
                <w:rFonts w:eastAsia="Times New Roman"/>
                <w:lang w:eastAsia="ko-KR"/>
              </w:rPr>
              <w:tab/>
              <w:t>(</w:t>
            </w:r>
            <w:r w:rsidRPr="004C7145">
              <w:rPr>
                <w:rFonts w:eastAsia="Malgun Gothic"/>
                <w:i/>
                <w:highlight w:val="yellow"/>
                <w:lang w:eastAsia="ko-KR"/>
              </w:rPr>
              <w:t>timeReferenceSFN</w:t>
            </w:r>
            <w:r w:rsidRPr="004C7145">
              <w:rPr>
                <w:rFonts w:eastAsia="Malgun Gothic"/>
                <w:lang w:eastAsia="ko-KR"/>
              </w:rPr>
              <w:t xml:space="preserve"> × </w:t>
            </w:r>
            <w:r w:rsidRPr="004C7145">
              <w:rPr>
                <w:rFonts w:eastAsia="Malgun Gothic"/>
                <w:i/>
                <w:lang w:eastAsia="ko-KR"/>
              </w:rPr>
              <w:t>numberOfSlotsPerFrame</w:t>
            </w:r>
            <w:r w:rsidRPr="004C7145">
              <w:rPr>
                <w:rFonts w:eastAsia="Malgun Gothic"/>
                <w:lang w:eastAsia="ko-KR"/>
              </w:rPr>
              <w:t xml:space="preserve"> × </w:t>
            </w:r>
            <w:r w:rsidRPr="004C7145">
              <w:rPr>
                <w:rFonts w:eastAsia="Malgun Gothic"/>
                <w:i/>
                <w:lang w:eastAsia="ko-KR"/>
              </w:rPr>
              <w:t>numberOfSymbolsPerSlot</w:t>
            </w:r>
            <w:r w:rsidRPr="004C7145">
              <w:rPr>
                <w:rFonts w:eastAsia="Malgun Gothic"/>
                <w:lang w:eastAsia="ko-KR"/>
              </w:rPr>
              <w:br/>
            </w:r>
            <w:r w:rsidRPr="004C7145">
              <w:rPr>
                <w:rFonts w:eastAsia="Malgun Gothic"/>
                <w:lang w:eastAsia="ko-KR"/>
              </w:rPr>
              <w:tab/>
              <w:t xml:space="preserve">+ </w:t>
            </w:r>
            <w:r w:rsidRPr="004C7145">
              <w:rPr>
                <w:rFonts w:eastAsia="Times New Roman"/>
                <w:i/>
                <w:highlight w:val="yellow"/>
                <w:lang w:eastAsia="ko-KR"/>
              </w:rPr>
              <w:t>timeDomainOffset</w:t>
            </w:r>
            <w:r w:rsidRPr="004C7145">
              <w:rPr>
                <w:rFonts w:eastAsia="Times New Roman"/>
                <w:lang w:eastAsia="ko-KR"/>
              </w:rPr>
              <w:t xml:space="preserve"> × </w:t>
            </w:r>
            <w:r w:rsidRPr="004C7145">
              <w:rPr>
                <w:rFonts w:eastAsia="Times New Roman"/>
                <w:i/>
                <w:lang w:eastAsia="ko-KR"/>
              </w:rPr>
              <w:t>numberOfSymbolsPerSlot</w:t>
            </w:r>
            <w:r w:rsidRPr="004C7145">
              <w:rPr>
                <w:rFonts w:eastAsia="Times New Roman"/>
                <w:lang w:eastAsia="ko-KR"/>
              </w:rPr>
              <w:t xml:space="preserve"> + </w:t>
            </w:r>
            <w:r w:rsidRPr="004C7145">
              <w:rPr>
                <w:rFonts w:eastAsia="Times New Roman"/>
                <w:highlight w:val="yellow"/>
                <w:lang w:eastAsia="ko-KR"/>
              </w:rPr>
              <w:t>S</w:t>
            </w:r>
            <w:r w:rsidRPr="004C7145">
              <w:rPr>
                <w:rFonts w:eastAsia="Times New Roman"/>
                <w:lang w:eastAsia="ko-KR"/>
              </w:rPr>
              <w:t xml:space="preserve"> + </w:t>
            </w:r>
            <w:r w:rsidRPr="004C7145">
              <w:rPr>
                <w:rFonts w:eastAsia="Times New Roman"/>
                <w:highlight w:val="yellow"/>
                <w:lang w:eastAsia="ko-KR"/>
              </w:rPr>
              <w:t xml:space="preserve">N × </w:t>
            </w:r>
            <w:r w:rsidRPr="004C7145">
              <w:rPr>
                <w:rFonts w:eastAsia="Times New Roman"/>
                <w:i/>
                <w:highlight w:val="yellow"/>
                <w:lang w:eastAsia="ko-KR"/>
              </w:rPr>
              <w:t>periodicity</w:t>
            </w:r>
            <w:r w:rsidRPr="004C7145">
              <w:rPr>
                <w:rFonts w:eastAsia="Times New Roman"/>
                <w:lang w:eastAsia="ko-KR"/>
              </w:rPr>
              <w:t>)</w:t>
            </w:r>
            <w:r w:rsidRPr="004C7145">
              <w:rPr>
                <w:rFonts w:eastAsia="Times New Roman"/>
                <w:lang w:eastAsia="ko-KR"/>
              </w:rPr>
              <w:br/>
            </w:r>
            <w:r w:rsidRPr="004C7145">
              <w:rPr>
                <w:rFonts w:eastAsia="Times New Roman"/>
                <w:lang w:eastAsia="ko-KR"/>
              </w:rPr>
              <w:tab/>
              <w:t xml:space="preserve">modulo (1024 × </w:t>
            </w:r>
            <w:r w:rsidRPr="004C7145">
              <w:rPr>
                <w:rFonts w:eastAsia="Times New Roman"/>
                <w:i/>
                <w:lang w:eastAsia="ko-KR"/>
              </w:rPr>
              <w:t>numberOfSlotsPerFrame</w:t>
            </w:r>
            <w:r w:rsidRPr="004C7145">
              <w:rPr>
                <w:rFonts w:eastAsia="Times New Roman"/>
                <w:lang w:eastAsia="ko-KR"/>
              </w:rPr>
              <w:t xml:space="preserve"> × </w:t>
            </w:r>
            <w:r w:rsidRPr="004C7145">
              <w:rPr>
                <w:rFonts w:eastAsia="Times New Roman"/>
                <w:i/>
                <w:lang w:eastAsia="ko-KR"/>
              </w:rPr>
              <w:t>numberOfSymbolsPerSlot</w:t>
            </w:r>
            <w:r w:rsidRPr="004C7145">
              <w:rPr>
                <w:rFonts w:eastAsia="Times New Roman"/>
                <w:lang w:eastAsia="ko-KR"/>
              </w:rPr>
              <w:t>)</w:t>
            </w:r>
          </w:p>
        </w:tc>
      </w:tr>
      <w:tr w:rsidR="00C06B6C" w14:paraId="261AF033" w14:textId="77777777" w:rsidTr="00C06B6C">
        <w:tc>
          <w:tcPr>
            <w:tcW w:w="9629" w:type="dxa"/>
            <w:shd w:val="clear" w:color="auto" w:fill="F2F2F2" w:themeFill="background1" w:themeFillShade="F2"/>
          </w:tcPr>
          <w:p w14:paraId="727D9FC1" w14:textId="77777777" w:rsidR="00C06B6C" w:rsidRPr="00C06B6C" w:rsidRDefault="00C06B6C" w:rsidP="00C06B6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eastAsia="Times New Roman" w:hAnsi="Arial"/>
                <w:sz w:val="32"/>
                <w:lang w:eastAsia="ko-KR"/>
              </w:rPr>
            </w:pPr>
            <w:bookmarkStart w:id="4" w:name="_Toc29239833"/>
            <w:bookmarkStart w:id="5" w:name="_Toc37296192"/>
            <w:bookmarkStart w:id="6" w:name="_Toc46490318"/>
            <w:bookmarkStart w:id="7" w:name="_Toc52752013"/>
            <w:bookmarkStart w:id="8" w:name="_Toc52796475"/>
            <w:bookmarkStart w:id="9" w:name="_Toc193408481"/>
            <w:r w:rsidRPr="00C06B6C">
              <w:rPr>
                <w:rFonts w:ascii="Arial" w:eastAsia="Times New Roman" w:hAnsi="Arial"/>
                <w:sz w:val="32"/>
                <w:lang w:eastAsia="ko-KR"/>
              </w:rPr>
              <w:t>5.4</w:t>
            </w:r>
            <w:r w:rsidRPr="00C06B6C">
              <w:rPr>
                <w:rFonts w:ascii="Arial" w:eastAsia="Times New Roman" w:hAnsi="Arial"/>
                <w:sz w:val="32"/>
                <w:lang w:eastAsia="ko-KR"/>
              </w:rPr>
              <w:tab/>
              <w:t>UL-SCH data transfer</w:t>
            </w:r>
            <w:bookmarkEnd w:id="4"/>
            <w:bookmarkEnd w:id="5"/>
            <w:bookmarkEnd w:id="6"/>
            <w:bookmarkEnd w:id="7"/>
            <w:bookmarkEnd w:id="8"/>
            <w:bookmarkEnd w:id="9"/>
          </w:p>
          <w:p w14:paraId="426FA3D9" w14:textId="77777777" w:rsidR="00C06B6C" w:rsidRPr="00C06B6C" w:rsidRDefault="00C06B6C" w:rsidP="00C06B6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bookmarkStart w:id="10" w:name="_Toc29239834"/>
            <w:bookmarkStart w:id="11" w:name="_Toc37296193"/>
            <w:bookmarkStart w:id="12" w:name="_Toc46490319"/>
            <w:bookmarkStart w:id="13" w:name="_Toc52752014"/>
            <w:bookmarkStart w:id="14" w:name="_Toc52796476"/>
            <w:bookmarkStart w:id="15" w:name="_Toc193408482"/>
            <w:r w:rsidRPr="00C06B6C">
              <w:rPr>
                <w:rFonts w:ascii="Arial" w:eastAsia="Times New Roman" w:hAnsi="Arial"/>
                <w:sz w:val="28"/>
                <w:highlight w:val="cyan"/>
                <w:lang w:eastAsia="ko-KR"/>
              </w:rPr>
              <w:t>5.4.1</w:t>
            </w:r>
            <w:r w:rsidRPr="00C06B6C">
              <w:rPr>
                <w:rFonts w:ascii="Arial" w:eastAsia="Times New Roman" w:hAnsi="Arial"/>
                <w:sz w:val="28"/>
                <w:lang w:eastAsia="ko-KR"/>
              </w:rPr>
              <w:tab/>
              <w:t>UL Grant reception</w:t>
            </w:r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4FED8CFB" w14:textId="77777777" w:rsidR="00C06B6C" w:rsidRPr="00C06B6C" w:rsidRDefault="00C06B6C" w:rsidP="00C06B6C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textAlignment w:val="baseline"/>
              <w:rPr>
                <w:rFonts w:eastAsia="Times New Roman"/>
                <w:noProof/>
                <w:lang w:eastAsia="ko-KR"/>
              </w:rPr>
            </w:pPr>
            <w:r>
              <w:rPr>
                <w:rFonts w:eastAsia="Times New Roman"/>
                <w:noProof/>
                <w:lang w:eastAsia="ko-KR"/>
              </w:rPr>
              <w:t>…</w:t>
            </w:r>
          </w:p>
          <w:p w14:paraId="6BD917C8" w14:textId="77777777" w:rsidR="00C06B6C" w:rsidRPr="00C06B6C" w:rsidRDefault="00C06B6C" w:rsidP="00C06B6C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06B6C">
              <w:rPr>
                <w:rFonts w:eastAsia="Times New Roman"/>
                <w:noProof/>
                <w:highlight w:val="cyan"/>
                <w:lang w:eastAsia="ko-KR"/>
              </w:rPr>
              <w:t>For each Serving Cell and each configured uplink grant, if configured and activated and available for use as specified in clause</w:t>
            </w:r>
            <w:r w:rsidRPr="00C06B6C">
              <w:rPr>
                <w:rFonts w:eastAsia="Times New Roman"/>
                <w:noProof/>
                <w:lang w:eastAsia="ko-KR"/>
              </w:rPr>
              <w:t xml:space="preserve"> </w:t>
            </w:r>
            <w:r w:rsidRPr="00C06B6C">
              <w:rPr>
                <w:rFonts w:eastAsia="Times New Roman"/>
                <w:noProof/>
                <w:highlight w:val="yellow"/>
                <w:lang w:eastAsia="ko-KR"/>
              </w:rPr>
              <w:t>5.8.2</w:t>
            </w:r>
            <w:r w:rsidRPr="00C06B6C">
              <w:rPr>
                <w:rFonts w:eastAsia="Times New Roman"/>
                <w:noProof/>
                <w:lang w:eastAsia="ko-KR"/>
              </w:rPr>
              <w:t>, the MAC entity shall:</w:t>
            </w:r>
          </w:p>
          <w:p w14:paraId="73507B66" w14:textId="57D0F252" w:rsidR="00C06B6C" w:rsidRPr="00C06B6C" w:rsidRDefault="00C06B6C" w:rsidP="00C06B6C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56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>
              <w:rPr>
                <w:rFonts w:eastAsia="Times New Roman"/>
                <w:noProof/>
                <w:lang w:eastAsia="ko-KR"/>
              </w:rPr>
              <w:t>…</w:t>
            </w:r>
          </w:p>
          <w:p w14:paraId="719AE6CC" w14:textId="77777777" w:rsidR="00C06B6C" w:rsidRPr="00C06B6C" w:rsidRDefault="00C06B6C" w:rsidP="00C06B6C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06B6C">
              <w:rPr>
                <w:rFonts w:eastAsia="Times New Roman"/>
                <w:noProof/>
                <w:lang w:eastAsia="ko-KR"/>
              </w:rPr>
              <w:t>2&gt;</w:t>
            </w:r>
            <w:r w:rsidRPr="00C06B6C">
              <w:rPr>
                <w:rFonts w:eastAsia="Times New Roman"/>
                <w:noProof/>
                <w:lang w:eastAsia="ko-KR"/>
              </w:rPr>
              <w:tab/>
            </w:r>
            <w:r w:rsidRPr="00C06B6C">
              <w:rPr>
                <w:rFonts w:eastAsia="Times New Roman"/>
                <w:noProof/>
                <w:highlight w:val="cyan"/>
                <w:lang w:eastAsia="ko-KR"/>
              </w:rPr>
              <w:t>set the HARQ Process ID</w:t>
            </w:r>
            <w:r w:rsidRPr="00C06B6C">
              <w:rPr>
                <w:rFonts w:eastAsia="Times New Roman"/>
                <w:noProof/>
                <w:lang w:eastAsia="ko-KR"/>
              </w:rPr>
              <w:t xml:space="preserve"> to the HARQ Process ID associated with this PUSCH duration;</w:t>
            </w:r>
          </w:p>
          <w:p w14:paraId="5BBB7055" w14:textId="2EF4F187" w:rsidR="00C06B6C" w:rsidRPr="00C06B6C" w:rsidRDefault="00C06B6C" w:rsidP="00C06B6C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135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>
              <w:rPr>
                <w:rFonts w:eastAsia="Times New Roman"/>
                <w:noProof/>
                <w:lang w:eastAsia="ko-KR"/>
              </w:rPr>
              <w:t>…</w:t>
            </w:r>
          </w:p>
          <w:p w14:paraId="40D15075" w14:textId="77777777" w:rsidR="00C06B6C" w:rsidRPr="00C06B6C" w:rsidRDefault="00C06B6C" w:rsidP="00C06B6C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41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06B6C">
              <w:rPr>
                <w:rFonts w:eastAsia="Times New Roman"/>
                <w:noProof/>
                <w:lang w:eastAsia="ko-KR"/>
              </w:rPr>
              <w:t>4&gt;</w:t>
            </w:r>
            <w:r w:rsidRPr="00C06B6C">
              <w:rPr>
                <w:rFonts w:eastAsia="Times New Roman"/>
                <w:noProof/>
                <w:lang w:eastAsia="ko-KR"/>
              </w:rPr>
              <w:tab/>
              <w:t>consider the NDI bit for the corresponding HARQ process to have been toggled;</w:t>
            </w:r>
          </w:p>
          <w:p w14:paraId="688DE1C3" w14:textId="4CE7542F" w:rsidR="00C06B6C" w:rsidRPr="00CA5E3E" w:rsidRDefault="00C06B6C" w:rsidP="00CA5E3E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418" w:hanging="284"/>
              <w:textAlignment w:val="baseline"/>
              <w:rPr>
                <w:rFonts w:eastAsia="Malgun Gothic"/>
                <w:noProof/>
                <w:lang w:eastAsia="ko-KR"/>
              </w:rPr>
            </w:pPr>
            <w:r w:rsidRPr="00C06B6C">
              <w:rPr>
                <w:rFonts w:eastAsia="Times New Roman"/>
                <w:noProof/>
                <w:lang w:eastAsia="ko-KR"/>
              </w:rPr>
              <w:t>4&gt;</w:t>
            </w:r>
            <w:r w:rsidRPr="00C06B6C">
              <w:rPr>
                <w:rFonts w:eastAsia="Times New Roman"/>
                <w:noProof/>
                <w:highlight w:val="cyan"/>
                <w:lang w:eastAsia="ko-KR"/>
              </w:rPr>
              <w:tab/>
              <w:t xml:space="preserve">deliver the configured uplink grant </w:t>
            </w:r>
            <w:r w:rsidRPr="00C06B6C">
              <w:rPr>
                <w:rFonts w:eastAsia="Times New Roman"/>
                <w:noProof/>
                <w:lang w:eastAsia="ko-KR"/>
              </w:rPr>
              <w:t xml:space="preserve">and the associated HARQ information </w:t>
            </w:r>
            <w:r w:rsidRPr="00C06B6C">
              <w:rPr>
                <w:rFonts w:eastAsia="Times New Roman"/>
                <w:noProof/>
                <w:highlight w:val="cyan"/>
                <w:lang w:eastAsia="ko-KR"/>
              </w:rPr>
              <w:t>to the HARQ entity.</w:t>
            </w:r>
          </w:p>
        </w:tc>
      </w:tr>
      <w:tr w:rsidR="00CA5E3E" w14:paraId="6A2D0BB8" w14:textId="77777777" w:rsidTr="00C06B6C">
        <w:tc>
          <w:tcPr>
            <w:tcW w:w="9629" w:type="dxa"/>
            <w:shd w:val="clear" w:color="auto" w:fill="F2F2F2" w:themeFill="background1" w:themeFillShade="F2"/>
          </w:tcPr>
          <w:p w14:paraId="3638EFD4" w14:textId="77777777" w:rsidR="00CA5E3E" w:rsidRPr="00CA5E3E" w:rsidRDefault="00CA5E3E" w:rsidP="00CA5E3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bookmarkStart w:id="16" w:name="_Toc52752015"/>
            <w:bookmarkStart w:id="17" w:name="_Toc52796477"/>
            <w:bookmarkStart w:id="18" w:name="_Toc193408483"/>
            <w:r w:rsidRPr="00CA5E3E">
              <w:rPr>
                <w:rFonts w:ascii="Arial" w:eastAsia="Times New Roman" w:hAnsi="Arial"/>
                <w:sz w:val="28"/>
                <w:lang w:eastAsia="ko-KR"/>
              </w:rPr>
              <w:t>5.4.2</w:t>
            </w:r>
            <w:r w:rsidRPr="00CA5E3E">
              <w:rPr>
                <w:rFonts w:ascii="Arial" w:eastAsia="Times New Roman" w:hAnsi="Arial"/>
                <w:sz w:val="28"/>
                <w:lang w:eastAsia="ko-KR"/>
              </w:rPr>
              <w:tab/>
              <w:t>HARQ operation</w:t>
            </w:r>
            <w:bookmarkEnd w:id="16"/>
            <w:bookmarkEnd w:id="17"/>
            <w:bookmarkEnd w:id="18"/>
          </w:p>
          <w:p w14:paraId="415577D9" w14:textId="77777777" w:rsidR="00CA5E3E" w:rsidRPr="00CA5E3E" w:rsidRDefault="00CA5E3E" w:rsidP="00CA5E3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ko-KR"/>
              </w:rPr>
            </w:pPr>
            <w:bookmarkStart w:id="19" w:name="_Toc29239836"/>
            <w:bookmarkStart w:id="20" w:name="_Toc37296195"/>
            <w:bookmarkStart w:id="21" w:name="_Toc46490321"/>
            <w:bookmarkStart w:id="22" w:name="_Toc52752016"/>
            <w:bookmarkStart w:id="23" w:name="_Toc52796478"/>
            <w:bookmarkStart w:id="24" w:name="_Toc193408484"/>
            <w:r w:rsidRPr="00CA5E3E">
              <w:rPr>
                <w:rFonts w:ascii="Arial" w:eastAsia="Times New Roman" w:hAnsi="Arial"/>
                <w:sz w:val="24"/>
                <w:highlight w:val="green"/>
                <w:lang w:eastAsia="ko-KR"/>
              </w:rPr>
              <w:t>5.4.2.1</w:t>
            </w:r>
            <w:r w:rsidRPr="00CA5E3E">
              <w:rPr>
                <w:rFonts w:ascii="Arial" w:eastAsia="Times New Roman" w:hAnsi="Arial"/>
                <w:sz w:val="24"/>
                <w:lang w:eastAsia="ko-KR"/>
              </w:rPr>
              <w:tab/>
            </w:r>
            <w:r w:rsidRPr="00CA5E3E">
              <w:rPr>
                <w:rFonts w:ascii="Arial" w:eastAsia="Times New Roman" w:hAnsi="Arial"/>
                <w:sz w:val="24"/>
                <w:highlight w:val="cyan"/>
                <w:lang w:eastAsia="ko-KR"/>
              </w:rPr>
              <w:t>HARQ Entity</w:t>
            </w:r>
            <w:bookmarkEnd w:id="19"/>
            <w:bookmarkEnd w:id="20"/>
            <w:bookmarkEnd w:id="21"/>
            <w:bookmarkEnd w:id="22"/>
            <w:bookmarkEnd w:id="23"/>
            <w:bookmarkEnd w:id="24"/>
          </w:p>
          <w:p w14:paraId="61B6DCBF" w14:textId="77777777" w:rsidR="00CA5E3E" w:rsidRDefault="00CA5E3E" w:rsidP="00CA5E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1134" w:hanging="1134"/>
              <w:textAlignment w:val="baseline"/>
              <w:outlineLvl w:val="1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32EEB8BE" w14:textId="77777777" w:rsidR="00CA5E3E" w:rsidRPr="00CA5E3E" w:rsidRDefault="00CA5E3E" w:rsidP="004C7145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CA5E3E">
              <w:rPr>
                <w:rFonts w:eastAsia="Times New Roman"/>
                <w:noProof/>
                <w:highlight w:val="green"/>
                <w:lang w:eastAsia="ja-JP"/>
              </w:rPr>
              <w:t xml:space="preserve">For each </w:t>
            </w:r>
            <w:r w:rsidRPr="00CA5E3E">
              <w:rPr>
                <w:rFonts w:eastAsia="Times New Roman"/>
                <w:noProof/>
                <w:highlight w:val="green"/>
                <w:lang w:eastAsia="ko-KR"/>
              </w:rPr>
              <w:t>uplink grant</w:t>
            </w:r>
            <w:r w:rsidRPr="00CA5E3E">
              <w:rPr>
                <w:rFonts w:eastAsia="Times New Roman"/>
                <w:noProof/>
                <w:highlight w:val="green"/>
                <w:lang w:eastAsia="ja-JP"/>
              </w:rPr>
              <w:t>,</w:t>
            </w:r>
            <w:r w:rsidRPr="00CA5E3E">
              <w:rPr>
                <w:rFonts w:eastAsia="Times New Roman"/>
                <w:noProof/>
                <w:lang w:eastAsia="ja-JP"/>
              </w:rPr>
              <w:t xml:space="preserve"> the HARQ entity shall:</w:t>
            </w:r>
          </w:p>
          <w:p w14:paraId="0B32112B" w14:textId="77777777" w:rsidR="00CA5E3E" w:rsidRPr="00CA5E3E" w:rsidRDefault="00CA5E3E" w:rsidP="004C7145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CA5E3E">
              <w:rPr>
                <w:rFonts w:eastAsia="Times New Roman"/>
                <w:noProof/>
                <w:lang w:eastAsia="ko-KR"/>
              </w:rPr>
              <w:t>1&gt;</w:t>
            </w:r>
            <w:r w:rsidRPr="00CA5E3E">
              <w:rPr>
                <w:rFonts w:eastAsia="Times New Roman"/>
                <w:noProof/>
                <w:lang w:eastAsia="ja-JP"/>
              </w:rPr>
              <w:tab/>
              <w:t xml:space="preserve">identify the HARQ process associated with this </w:t>
            </w:r>
            <w:r w:rsidRPr="00CA5E3E">
              <w:rPr>
                <w:rFonts w:eastAsia="Times New Roman"/>
                <w:noProof/>
                <w:lang w:eastAsia="ko-KR"/>
              </w:rPr>
              <w:t>grant</w:t>
            </w:r>
            <w:r w:rsidRPr="00CA5E3E">
              <w:rPr>
                <w:rFonts w:eastAsia="Times New Roman"/>
                <w:noProof/>
                <w:lang w:eastAsia="ja-JP"/>
              </w:rPr>
              <w:t>, and for each identified HARQ process:</w:t>
            </w:r>
          </w:p>
          <w:p w14:paraId="1AC95552" w14:textId="77777777" w:rsidR="00CA5E3E" w:rsidRPr="00CA5E3E" w:rsidRDefault="00CA5E3E" w:rsidP="004C7145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A5E3E">
              <w:rPr>
                <w:rFonts w:eastAsia="Times New Roman"/>
                <w:noProof/>
                <w:lang w:eastAsia="ko-KR"/>
              </w:rPr>
              <w:t>2&gt;</w:t>
            </w:r>
            <w:r w:rsidRPr="00CA5E3E">
              <w:rPr>
                <w:rFonts w:eastAsia="Times New Roman"/>
                <w:noProof/>
                <w:lang w:eastAsia="ja-JP"/>
              </w:rPr>
              <w:tab/>
              <w:t>if the received grant was not addressed to a Temporary C-RNTI on PDCCH</w:t>
            </w:r>
            <w:r w:rsidRPr="00CA5E3E">
              <w:rPr>
                <w:rFonts w:eastAsia="Times New Roman"/>
                <w:noProof/>
                <w:lang w:eastAsia="ko-KR"/>
              </w:rPr>
              <w:t>,</w:t>
            </w:r>
            <w:r w:rsidRPr="00CA5E3E">
              <w:rPr>
                <w:rFonts w:eastAsia="Times New Roman"/>
                <w:noProof/>
                <w:lang w:eastAsia="ja-JP"/>
              </w:rPr>
              <w:t xml:space="preserve"> and the NDI provided in the associated HARQ information has been toggled compared to the value in the previous transmission of this TB of this HARQ process; or</w:t>
            </w:r>
          </w:p>
          <w:p w14:paraId="1FA4481B" w14:textId="221FE2CC" w:rsidR="00D5621A" w:rsidRPr="00D5621A" w:rsidRDefault="00D5621A" w:rsidP="004C7145">
            <w:pPr>
              <w:overflowPunct w:val="0"/>
              <w:autoSpaceDE w:val="0"/>
              <w:autoSpaceDN w:val="0"/>
              <w:adjustRightInd w:val="0"/>
              <w:spacing w:after="50" w:line="240" w:lineRule="exact"/>
              <w:ind w:left="1135" w:hanging="284"/>
              <w:textAlignment w:val="baseline"/>
              <w:rPr>
                <w:rFonts w:eastAsia="Malgun Gothic"/>
                <w:noProof/>
                <w:lang w:eastAsia="ko-KR"/>
              </w:rPr>
            </w:pPr>
            <w:r>
              <w:rPr>
                <w:rFonts w:eastAsia="Times New Roman"/>
                <w:noProof/>
                <w:lang w:eastAsia="ko-KR"/>
              </w:rPr>
              <w:t>…</w:t>
            </w:r>
          </w:p>
          <w:p w14:paraId="7C6EEFD3" w14:textId="77777777" w:rsidR="00D5621A" w:rsidRPr="00D5621A" w:rsidRDefault="00D5621A" w:rsidP="004C7145">
            <w:pPr>
              <w:overflowPunct w:val="0"/>
              <w:autoSpaceDE w:val="0"/>
              <w:autoSpaceDN w:val="0"/>
              <w:adjustRightInd w:val="0"/>
              <w:spacing w:after="50" w:line="240" w:lineRule="exact"/>
              <w:ind w:left="1418" w:hanging="284"/>
              <w:textAlignment w:val="baseline"/>
              <w:rPr>
                <w:rFonts w:eastAsia="Times New Roman"/>
                <w:noProof/>
                <w:highlight w:val="green"/>
                <w:lang w:eastAsia="ja-JP"/>
              </w:rPr>
            </w:pPr>
            <w:r w:rsidRPr="00D5621A">
              <w:rPr>
                <w:rFonts w:eastAsia="Times New Roman"/>
                <w:noProof/>
                <w:lang w:eastAsia="ko-KR"/>
              </w:rPr>
              <w:t>4&gt;</w:t>
            </w:r>
            <w:r w:rsidRPr="00D5621A">
              <w:rPr>
                <w:rFonts w:eastAsia="Times New Roman"/>
                <w:noProof/>
                <w:highlight w:val="lightGray"/>
                <w:lang w:eastAsia="ja-JP"/>
              </w:rPr>
              <w:tab/>
            </w:r>
            <w:r w:rsidRPr="00D5621A">
              <w:rPr>
                <w:rFonts w:eastAsia="Times New Roman"/>
                <w:noProof/>
                <w:highlight w:val="green"/>
                <w:lang w:eastAsia="ja-JP"/>
              </w:rPr>
              <w:t>obtain the MAC PDU to transmit from the Multiplexing and assembly entity, if any;</w:t>
            </w:r>
          </w:p>
          <w:p w14:paraId="46F35E73" w14:textId="77777777" w:rsidR="00D5621A" w:rsidRPr="00D5621A" w:rsidRDefault="00D5621A" w:rsidP="004C7145">
            <w:pPr>
              <w:overflowPunct w:val="0"/>
              <w:autoSpaceDE w:val="0"/>
              <w:autoSpaceDN w:val="0"/>
              <w:adjustRightInd w:val="0"/>
              <w:spacing w:after="50" w:line="240" w:lineRule="exact"/>
              <w:ind w:left="1135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D5621A">
              <w:rPr>
                <w:rFonts w:eastAsia="Times New Roman"/>
                <w:noProof/>
                <w:highlight w:val="green"/>
                <w:lang w:eastAsia="ko-KR"/>
              </w:rPr>
              <w:t>3&gt;</w:t>
            </w:r>
            <w:r w:rsidRPr="00D5621A">
              <w:rPr>
                <w:rFonts w:eastAsia="Times New Roman"/>
                <w:noProof/>
                <w:highlight w:val="green"/>
                <w:lang w:eastAsia="zh-CN"/>
              </w:rPr>
              <w:tab/>
              <w:t>if a MAC PDU to transmit has been obtained:</w:t>
            </w:r>
          </w:p>
          <w:p w14:paraId="6E2F7F24" w14:textId="52F6CD24" w:rsidR="00D5621A" w:rsidRPr="00D5621A" w:rsidRDefault="004C7145" w:rsidP="004C7145">
            <w:pPr>
              <w:overflowPunct w:val="0"/>
              <w:autoSpaceDE w:val="0"/>
              <w:autoSpaceDN w:val="0"/>
              <w:adjustRightInd w:val="0"/>
              <w:spacing w:after="50" w:line="240" w:lineRule="exact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2F2D685D" w14:textId="77777777" w:rsidR="00D5621A" w:rsidRPr="00D5621A" w:rsidRDefault="00D5621A" w:rsidP="004C7145">
            <w:pPr>
              <w:overflowPunct w:val="0"/>
              <w:autoSpaceDE w:val="0"/>
              <w:autoSpaceDN w:val="0"/>
              <w:adjustRightInd w:val="0"/>
              <w:spacing w:after="50" w:line="240" w:lineRule="exact"/>
              <w:ind w:left="1702" w:hanging="284"/>
              <w:textAlignment w:val="baseline"/>
              <w:rPr>
                <w:rFonts w:eastAsia="Times New Roman"/>
                <w:lang w:eastAsia="ja-JP"/>
              </w:rPr>
            </w:pPr>
            <w:r w:rsidRPr="00D5621A">
              <w:rPr>
                <w:rFonts w:eastAsia="Times New Roman"/>
                <w:lang w:eastAsia="ko-KR"/>
              </w:rPr>
              <w:t>5&gt;</w:t>
            </w:r>
            <w:r w:rsidRPr="00D5621A">
              <w:rPr>
                <w:rFonts w:eastAsia="Times New Roman"/>
                <w:lang w:eastAsia="ja-JP"/>
              </w:rPr>
              <w:tab/>
              <w:t>deliver the MAC PDU and the uplink grant and the HARQ information of the TB</w:t>
            </w:r>
            <w:r w:rsidRPr="00D5621A">
              <w:rPr>
                <w:rFonts w:eastAsia="Times New Roman"/>
                <w:lang w:eastAsia="ko-KR"/>
              </w:rPr>
              <w:t xml:space="preserve"> </w:t>
            </w:r>
            <w:r w:rsidRPr="00D5621A">
              <w:rPr>
                <w:rFonts w:eastAsia="Times New Roman"/>
                <w:lang w:eastAsia="ja-JP"/>
              </w:rPr>
              <w:t>to the identified HARQ process;</w:t>
            </w:r>
          </w:p>
          <w:p w14:paraId="021728D0" w14:textId="053FBDE1" w:rsidR="00CA5E3E" w:rsidRDefault="00D5621A" w:rsidP="004C7145">
            <w:pPr>
              <w:overflowPunct w:val="0"/>
              <w:autoSpaceDE w:val="0"/>
              <w:autoSpaceDN w:val="0"/>
              <w:adjustRightInd w:val="0"/>
              <w:spacing w:after="50" w:line="240" w:lineRule="exact"/>
              <w:ind w:left="1702" w:hanging="284"/>
              <w:textAlignment w:val="baseline"/>
              <w:rPr>
                <w:rFonts w:eastAsia="Times New Roman"/>
                <w:lang w:eastAsia="ja-JP"/>
              </w:rPr>
            </w:pPr>
            <w:r w:rsidRPr="00D5621A">
              <w:rPr>
                <w:rFonts w:eastAsia="Times New Roman"/>
                <w:lang w:eastAsia="ko-KR"/>
              </w:rPr>
              <w:t>5&gt;</w:t>
            </w:r>
            <w:r w:rsidRPr="00D5621A">
              <w:rPr>
                <w:rFonts w:eastAsia="Times New Roman"/>
                <w:lang w:eastAsia="ja-JP"/>
              </w:rPr>
              <w:tab/>
            </w:r>
            <w:r w:rsidRPr="00D5621A">
              <w:rPr>
                <w:rFonts w:eastAsia="Times New Roman"/>
                <w:highlight w:val="magenta"/>
                <w:lang w:eastAsia="ja-JP"/>
              </w:rPr>
              <w:t>instruct the identified HARQ process to trigger a new transmission;</w:t>
            </w:r>
          </w:p>
          <w:p w14:paraId="79641290" w14:textId="39734FFB" w:rsidR="004C7145" w:rsidRPr="004C7145" w:rsidRDefault="004C7145" w:rsidP="004C7145">
            <w:pPr>
              <w:overflowPunct w:val="0"/>
              <w:autoSpaceDE w:val="0"/>
              <w:autoSpaceDN w:val="0"/>
              <w:adjustRightInd w:val="0"/>
              <w:spacing w:after="50" w:line="240" w:lineRule="exact"/>
              <w:textAlignment w:val="baseline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3A8DBA33" w14:textId="3C015F14" w:rsidR="004C7145" w:rsidRPr="004C7145" w:rsidRDefault="004C7145" w:rsidP="00875A53">
            <w:pPr>
              <w:overflowPunct w:val="0"/>
              <w:autoSpaceDE w:val="0"/>
              <w:autoSpaceDN w:val="0"/>
              <w:adjustRightInd w:val="0"/>
              <w:spacing w:after="50" w:line="240" w:lineRule="exact"/>
              <w:ind w:left="1135" w:hanging="284"/>
              <w:textAlignment w:val="baseline"/>
              <w:rPr>
                <w:rFonts w:eastAsia="Yu Mincho"/>
                <w:lang w:eastAsia="ko-KR"/>
              </w:rPr>
            </w:pPr>
          </w:p>
        </w:tc>
      </w:tr>
      <w:tr w:rsidR="00875A53" w14:paraId="6E7F5766" w14:textId="77777777" w:rsidTr="00C06B6C">
        <w:tc>
          <w:tcPr>
            <w:tcW w:w="9629" w:type="dxa"/>
            <w:shd w:val="clear" w:color="auto" w:fill="F2F2F2" w:themeFill="background1" w:themeFillShade="F2"/>
          </w:tcPr>
          <w:p w14:paraId="31FCDF2B" w14:textId="77777777" w:rsidR="00875A53" w:rsidRPr="00875A53" w:rsidRDefault="00875A53" w:rsidP="00875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bookmarkStart w:id="25" w:name="_Toc46490323"/>
            <w:bookmarkStart w:id="26" w:name="_Toc52752018"/>
            <w:bookmarkStart w:id="27" w:name="_Toc52796480"/>
            <w:bookmarkStart w:id="28" w:name="_Toc193408486"/>
            <w:r w:rsidRPr="00875A53">
              <w:rPr>
                <w:rFonts w:ascii="Arial" w:eastAsia="Times New Roman" w:hAnsi="Arial"/>
                <w:sz w:val="28"/>
                <w:highlight w:val="green"/>
                <w:lang w:eastAsia="ko-KR"/>
              </w:rPr>
              <w:t>5.4.3</w:t>
            </w:r>
            <w:r w:rsidRPr="00875A53">
              <w:rPr>
                <w:rFonts w:ascii="Arial" w:eastAsia="Times New Roman" w:hAnsi="Arial"/>
                <w:sz w:val="28"/>
                <w:lang w:eastAsia="ko-KR"/>
              </w:rPr>
              <w:tab/>
            </w:r>
            <w:r w:rsidRPr="00875A53">
              <w:rPr>
                <w:rFonts w:ascii="Arial" w:eastAsia="Times New Roman" w:hAnsi="Arial"/>
                <w:sz w:val="28"/>
                <w:highlight w:val="green"/>
                <w:lang w:eastAsia="ko-KR"/>
              </w:rPr>
              <w:t>Multiplexing and assembly</w:t>
            </w:r>
            <w:bookmarkEnd w:id="25"/>
            <w:bookmarkEnd w:id="26"/>
            <w:bookmarkEnd w:id="27"/>
            <w:bookmarkEnd w:id="28"/>
          </w:p>
          <w:p w14:paraId="70B7D751" w14:textId="53BD36C2" w:rsidR="00875A53" w:rsidRPr="00875A53" w:rsidRDefault="00875A53" w:rsidP="00875A53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exact"/>
              <w:ind w:left="1135" w:hanging="851"/>
              <w:textAlignment w:val="baseline"/>
              <w:rPr>
                <w:rFonts w:eastAsia="Times New Roman"/>
                <w:lang w:eastAsia="zh-TW"/>
              </w:rPr>
            </w:pPr>
            <w:r>
              <w:rPr>
                <w:rFonts w:ascii="新細明體" w:hAnsi="新細明體" w:cs="新細明體"/>
                <w:sz w:val="24"/>
                <w:lang w:eastAsia="zh-TW"/>
              </w:rPr>
              <w:t>…</w:t>
            </w:r>
          </w:p>
          <w:p w14:paraId="57CC2FB7" w14:textId="77777777" w:rsidR="00875A53" w:rsidRPr="00875A53" w:rsidRDefault="00875A53" w:rsidP="00875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20" w:line="240" w:lineRule="exact"/>
              <w:ind w:left="1701" w:hanging="1701"/>
              <w:textAlignment w:val="baseline"/>
              <w:outlineLvl w:val="4"/>
              <w:rPr>
                <w:rFonts w:ascii="Arial" w:eastAsia="Times New Roman" w:hAnsi="Arial"/>
                <w:sz w:val="22"/>
                <w:lang w:eastAsia="ko-KR"/>
              </w:rPr>
            </w:pPr>
            <w:bookmarkStart w:id="29" w:name="_Toc29239842"/>
            <w:bookmarkStart w:id="30" w:name="_Toc37296201"/>
            <w:bookmarkStart w:id="31" w:name="_Toc46490327"/>
            <w:bookmarkStart w:id="32" w:name="_Toc52752022"/>
            <w:bookmarkStart w:id="33" w:name="_Toc52796484"/>
            <w:bookmarkStart w:id="34" w:name="_Toc193408490"/>
            <w:r w:rsidRPr="00875A53">
              <w:rPr>
                <w:rFonts w:ascii="Arial" w:eastAsia="Times New Roman" w:hAnsi="Arial"/>
                <w:sz w:val="22"/>
                <w:lang w:eastAsia="ko-KR"/>
              </w:rPr>
              <w:t>5.4.3.1.3</w:t>
            </w:r>
            <w:r w:rsidRPr="00875A53">
              <w:rPr>
                <w:rFonts w:ascii="Arial" w:eastAsia="Times New Roman" w:hAnsi="Arial"/>
                <w:sz w:val="22"/>
                <w:lang w:eastAsia="ko-KR"/>
              </w:rPr>
              <w:tab/>
              <w:t>Allocation of resources</w:t>
            </w:r>
            <w:bookmarkEnd w:id="29"/>
            <w:bookmarkEnd w:id="30"/>
            <w:bookmarkEnd w:id="31"/>
            <w:bookmarkEnd w:id="32"/>
            <w:bookmarkEnd w:id="33"/>
            <w:bookmarkEnd w:id="34"/>
          </w:p>
          <w:p w14:paraId="1255FE9F" w14:textId="0B1F049A" w:rsidR="00875A53" w:rsidRPr="00875A53" w:rsidRDefault="00875A53" w:rsidP="00875A53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0815CFB7" w14:textId="77777777" w:rsidR="00875A53" w:rsidRPr="00875A53" w:rsidRDefault="00875A53" w:rsidP="00875A53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textAlignment w:val="baseline"/>
              <w:rPr>
                <w:rFonts w:eastAsia="Times New Roman"/>
                <w:lang w:eastAsia="ko-KR"/>
              </w:rPr>
            </w:pPr>
            <w:r w:rsidRPr="00875A53">
              <w:rPr>
                <w:rFonts w:eastAsia="Times New Roman"/>
                <w:highlight w:val="lightGray"/>
                <w:lang w:eastAsia="ko-KR"/>
              </w:rPr>
              <w:t>The MAC entity shall:</w:t>
            </w:r>
          </w:p>
          <w:p w14:paraId="47CE4A90" w14:textId="77777777" w:rsidR="00875A53" w:rsidRPr="00875A53" w:rsidRDefault="00875A53" w:rsidP="00875A53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875A53">
              <w:rPr>
                <w:rFonts w:eastAsia="Times New Roman"/>
                <w:lang w:eastAsia="ko-KR"/>
              </w:rPr>
              <w:t>1&gt;</w:t>
            </w:r>
            <w:r w:rsidRPr="00875A53">
              <w:rPr>
                <w:rFonts w:eastAsia="Times New Roman"/>
                <w:lang w:eastAsia="ko-KR"/>
              </w:rPr>
              <w:tab/>
              <w:t xml:space="preserve">if the MAC entity is configured with </w:t>
            </w:r>
            <w:r w:rsidRPr="00875A53">
              <w:rPr>
                <w:rFonts w:eastAsia="Times New Roman"/>
                <w:i/>
                <w:noProof/>
                <w:lang w:eastAsia="ja-JP"/>
              </w:rPr>
              <w:t>enhancedSkipUplinkTxDynamic</w:t>
            </w:r>
            <w:r w:rsidRPr="00875A53">
              <w:rPr>
                <w:rFonts w:eastAsia="Times New Roman"/>
                <w:noProof/>
                <w:lang w:eastAsia="ja-JP"/>
              </w:rPr>
              <w:t xml:space="preserve"> with value </w:t>
            </w:r>
            <w:r w:rsidRPr="00875A53">
              <w:rPr>
                <w:rFonts w:eastAsia="Times New Roman"/>
                <w:i/>
                <w:noProof/>
                <w:lang w:eastAsia="ja-JP"/>
              </w:rPr>
              <w:t>true</w:t>
            </w:r>
            <w:r w:rsidRPr="00875A53">
              <w:rPr>
                <w:rFonts w:eastAsia="Times New Roman"/>
                <w:noProof/>
                <w:lang w:eastAsia="ja-JP"/>
              </w:rPr>
              <w:t xml:space="preserve"> and the grant indicated to the HARQ entity was addressed to a C-RNTI, or </w:t>
            </w:r>
            <w:r w:rsidRPr="00875A53">
              <w:rPr>
                <w:rFonts w:eastAsia="Times New Roman"/>
                <w:noProof/>
                <w:lang w:eastAsia="zh-CN"/>
              </w:rPr>
              <w:t>if</w:t>
            </w:r>
            <w:r w:rsidRPr="00875A53">
              <w:rPr>
                <w:rFonts w:eastAsia="Times New Roman"/>
                <w:noProof/>
                <w:lang w:eastAsia="ja-JP"/>
              </w:rPr>
              <w:t xml:space="preserve"> the MAC entity is configured with </w:t>
            </w:r>
            <w:r w:rsidRPr="00875A53">
              <w:rPr>
                <w:rFonts w:eastAsia="Times New Roman"/>
                <w:i/>
                <w:noProof/>
                <w:lang w:eastAsia="ja-JP"/>
              </w:rPr>
              <w:t>enhancedSkipUplinkTxConfigured</w:t>
            </w:r>
            <w:r w:rsidRPr="00875A53">
              <w:rPr>
                <w:rFonts w:eastAsia="Times New Roman"/>
                <w:noProof/>
                <w:lang w:eastAsia="ja-JP"/>
              </w:rPr>
              <w:t xml:space="preserve"> with value </w:t>
            </w:r>
            <w:r w:rsidRPr="00875A53">
              <w:rPr>
                <w:rFonts w:eastAsia="Times New Roman"/>
                <w:i/>
                <w:noProof/>
                <w:lang w:eastAsia="ja-JP"/>
              </w:rPr>
              <w:t>true</w:t>
            </w:r>
            <w:r w:rsidRPr="00875A53">
              <w:rPr>
                <w:rFonts w:eastAsia="Times New Roman"/>
                <w:noProof/>
                <w:lang w:eastAsia="ja-JP"/>
              </w:rPr>
              <w:t xml:space="preserve"> and the grant indicated to the HARQ entity is a configured uplink grant:</w:t>
            </w:r>
          </w:p>
          <w:p w14:paraId="500F6129" w14:textId="77777777" w:rsidR="00875A53" w:rsidRPr="00875A53" w:rsidRDefault="00875A53" w:rsidP="00875A53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875A53">
              <w:rPr>
                <w:rFonts w:eastAsia="Times New Roman"/>
                <w:lang w:eastAsia="ko-KR"/>
              </w:rPr>
              <w:t>2&gt;</w:t>
            </w:r>
            <w:r w:rsidRPr="00875A53">
              <w:rPr>
                <w:rFonts w:eastAsia="Times New Roman"/>
                <w:lang w:eastAsia="ko-KR"/>
              </w:rPr>
              <w:tab/>
              <w:t>if there is no UCI to be multiplexed on this PUSCH transmission as specified in TS 38.213 [6]; and</w:t>
            </w:r>
          </w:p>
          <w:p w14:paraId="790F3C7B" w14:textId="77777777" w:rsidR="00875A53" w:rsidRPr="00875A53" w:rsidRDefault="00875A53" w:rsidP="00875A53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875A53">
              <w:rPr>
                <w:rFonts w:eastAsia="Times New Roman"/>
                <w:lang w:eastAsia="ko-KR"/>
              </w:rPr>
              <w:t>2&gt;</w:t>
            </w:r>
            <w:r w:rsidRPr="00875A53">
              <w:rPr>
                <w:rFonts w:eastAsia="Times New Roman"/>
                <w:lang w:eastAsia="ko-KR"/>
              </w:rPr>
              <w:tab/>
              <w:t>if there is no aperiodic CSI requested for this PUSCH transmission as specified in TS 38.212 [9]</w:t>
            </w:r>
            <w:r w:rsidRPr="00875A53">
              <w:rPr>
                <w:rFonts w:eastAsia="Times New Roman"/>
                <w:noProof/>
                <w:lang w:eastAsia="ja-JP"/>
              </w:rPr>
              <w:t xml:space="preserve">; </w:t>
            </w:r>
            <w:r w:rsidRPr="00875A53">
              <w:rPr>
                <w:rFonts w:eastAsia="Times New Roman"/>
                <w:lang w:eastAsia="ko-KR"/>
              </w:rPr>
              <w:t>and</w:t>
            </w:r>
          </w:p>
          <w:p w14:paraId="2DE86264" w14:textId="1971A130" w:rsidR="00875A53" w:rsidRPr="00875A53" w:rsidRDefault="00456677" w:rsidP="00875A53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4713684D" w14:textId="77777777" w:rsidR="00875A53" w:rsidRPr="00875A53" w:rsidRDefault="00875A53" w:rsidP="00875A53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1135" w:hanging="284"/>
              <w:textAlignment w:val="baseline"/>
              <w:rPr>
                <w:rFonts w:eastAsia="Times New Roman"/>
                <w:noProof/>
                <w:highlight w:val="lightGray"/>
                <w:lang w:eastAsia="ja-JP"/>
              </w:rPr>
            </w:pPr>
            <w:r w:rsidRPr="00875A53">
              <w:rPr>
                <w:rFonts w:eastAsia="Times New Roman"/>
                <w:noProof/>
                <w:highlight w:val="lightGray"/>
                <w:lang w:eastAsia="ko-KR"/>
              </w:rPr>
              <w:t>3&gt;</w:t>
            </w:r>
            <w:r w:rsidRPr="00875A53">
              <w:rPr>
                <w:rFonts w:eastAsia="Times New Roman"/>
                <w:noProof/>
                <w:highlight w:val="lightGray"/>
                <w:lang w:eastAsia="ja-JP"/>
              </w:rPr>
              <w:tab/>
              <w:t>not generate a MAC PDU for the HARQ entity.</w:t>
            </w:r>
          </w:p>
          <w:p w14:paraId="4E9520DF" w14:textId="77777777" w:rsidR="00875A53" w:rsidRPr="00875A53" w:rsidRDefault="00875A53" w:rsidP="00875A53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875A53">
              <w:rPr>
                <w:rFonts w:eastAsia="Times New Roman"/>
                <w:lang w:eastAsia="ko-KR"/>
              </w:rPr>
              <w:t>1&gt;</w:t>
            </w:r>
            <w:r w:rsidRPr="00875A53">
              <w:rPr>
                <w:rFonts w:eastAsia="Times New Roman"/>
                <w:lang w:eastAsia="ko-KR"/>
              </w:rPr>
              <w:tab/>
              <w:t xml:space="preserve">else if the MAC entity is configured with </w:t>
            </w:r>
            <w:r w:rsidRPr="00875A53">
              <w:rPr>
                <w:rFonts w:eastAsia="Times New Roman"/>
                <w:i/>
                <w:lang w:eastAsia="ko-KR"/>
              </w:rPr>
              <w:t>skipUplinkTxDynamic</w:t>
            </w:r>
            <w:r w:rsidRPr="00875A53">
              <w:rPr>
                <w:rFonts w:eastAsia="Times New Roman"/>
                <w:lang w:eastAsia="ko-KR"/>
              </w:rPr>
              <w:t xml:space="preserve"> with value </w:t>
            </w:r>
            <w:r w:rsidRPr="00875A53">
              <w:rPr>
                <w:rFonts w:eastAsia="Times New Roman"/>
                <w:i/>
                <w:lang w:eastAsia="ko-KR"/>
              </w:rPr>
              <w:t>true</w:t>
            </w:r>
            <w:r w:rsidRPr="00875A53">
              <w:rPr>
                <w:rFonts w:eastAsia="Times New Roman"/>
                <w:lang w:eastAsia="ko-KR"/>
              </w:rPr>
              <w:t xml:space="preserve"> and the grant indicated to the HARQ entity was addressed to a C-RNTI, or the grant indicated to the HARQ entity is a configured uplink grant:</w:t>
            </w:r>
          </w:p>
          <w:p w14:paraId="4A1AEF1E" w14:textId="77777777" w:rsidR="00875A53" w:rsidRPr="00875A53" w:rsidRDefault="00875A53" w:rsidP="00875A53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875A53">
              <w:rPr>
                <w:rFonts w:eastAsia="Times New Roman"/>
                <w:lang w:eastAsia="ko-KR"/>
              </w:rPr>
              <w:t>2&gt;</w:t>
            </w:r>
            <w:r w:rsidRPr="00875A53">
              <w:rPr>
                <w:rFonts w:eastAsia="Times New Roman"/>
                <w:lang w:eastAsia="ko-KR"/>
              </w:rPr>
              <w:tab/>
              <w:t>if there is no aperiodic CSI requested for this PUSCH transmission as specified in TS 38.212 [9]; and</w:t>
            </w:r>
          </w:p>
          <w:p w14:paraId="643BD90F" w14:textId="2AA8D2BA" w:rsidR="00875A53" w:rsidRPr="00875A53" w:rsidRDefault="00456677" w:rsidP="00875A53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6702EFA3" w14:textId="77777777" w:rsidR="00875A53" w:rsidRPr="00875A53" w:rsidRDefault="00875A53" w:rsidP="00875A53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1135" w:hanging="284"/>
              <w:textAlignment w:val="baseline"/>
              <w:rPr>
                <w:rFonts w:eastAsia="Times New Roman"/>
                <w:noProof/>
                <w:highlight w:val="lightGray"/>
                <w:lang w:eastAsia="ja-JP"/>
              </w:rPr>
            </w:pPr>
            <w:r w:rsidRPr="00875A53">
              <w:rPr>
                <w:rFonts w:eastAsia="Times New Roman"/>
                <w:noProof/>
                <w:highlight w:val="lightGray"/>
                <w:lang w:eastAsia="ko-KR"/>
              </w:rPr>
              <w:t>3&gt;</w:t>
            </w:r>
            <w:r w:rsidRPr="00875A53">
              <w:rPr>
                <w:rFonts w:eastAsia="Times New Roman"/>
                <w:noProof/>
                <w:highlight w:val="lightGray"/>
                <w:lang w:eastAsia="ja-JP"/>
              </w:rPr>
              <w:tab/>
              <w:t>not generate a MAC PDU for the HARQ entity.</w:t>
            </w:r>
          </w:p>
          <w:p w14:paraId="591AA6D6" w14:textId="7A9544E8" w:rsidR="00875A53" w:rsidRPr="00CA5E3E" w:rsidRDefault="00875A53" w:rsidP="00875A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20" w:line="240" w:lineRule="exact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</w:tc>
      </w:tr>
      <w:tr w:rsidR="00875A53" w14:paraId="76197435" w14:textId="77777777" w:rsidTr="00C06B6C">
        <w:tc>
          <w:tcPr>
            <w:tcW w:w="9629" w:type="dxa"/>
            <w:shd w:val="clear" w:color="auto" w:fill="F2F2F2" w:themeFill="background1" w:themeFillShade="F2"/>
          </w:tcPr>
          <w:p w14:paraId="6032BB0A" w14:textId="77777777" w:rsidR="00875A53" w:rsidRPr="004C7145" w:rsidRDefault="00875A53" w:rsidP="00875A5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50" w:line="240" w:lineRule="exact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ko-KR"/>
              </w:rPr>
            </w:pPr>
            <w:bookmarkStart w:id="35" w:name="_Toc52752017"/>
            <w:bookmarkStart w:id="36" w:name="_Toc52796479"/>
            <w:bookmarkStart w:id="37" w:name="_Toc193408485"/>
            <w:r w:rsidRPr="004C7145">
              <w:rPr>
                <w:rFonts w:ascii="Arial" w:eastAsia="Times New Roman" w:hAnsi="Arial"/>
                <w:sz w:val="24"/>
                <w:highlight w:val="magenta"/>
                <w:lang w:eastAsia="ko-KR"/>
              </w:rPr>
              <w:t>5.4.2.2</w:t>
            </w:r>
            <w:r w:rsidRPr="004C7145">
              <w:rPr>
                <w:rFonts w:ascii="Arial" w:eastAsia="Times New Roman" w:hAnsi="Arial"/>
                <w:sz w:val="24"/>
                <w:lang w:eastAsia="ko-KR"/>
              </w:rPr>
              <w:tab/>
            </w:r>
            <w:r w:rsidRPr="004C7145">
              <w:rPr>
                <w:rFonts w:ascii="Arial" w:eastAsia="Times New Roman" w:hAnsi="Arial"/>
                <w:sz w:val="24"/>
                <w:highlight w:val="magenta"/>
                <w:lang w:eastAsia="ko-KR"/>
              </w:rPr>
              <w:t>HARQ process</w:t>
            </w:r>
            <w:bookmarkEnd w:id="35"/>
            <w:bookmarkEnd w:id="36"/>
            <w:bookmarkEnd w:id="37"/>
          </w:p>
          <w:p w14:paraId="153E6519" w14:textId="77777777" w:rsidR="00875A53" w:rsidRPr="004C7145" w:rsidRDefault="00875A53" w:rsidP="00875A53">
            <w:pPr>
              <w:overflowPunct w:val="0"/>
              <w:autoSpaceDE w:val="0"/>
              <w:autoSpaceDN w:val="0"/>
              <w:adjustRightInd w:val="0"/>
              <w:spacing w:after="50" w:line="240" w:lineRule="exact"/>
              <w:textAlignment w:val="baseline"/>
              <w:rPr>
                <w:rFonts w:eastAsia="Times New Roman"/>
                <w:noProof/>
                <w:lang w:eastAsia="ko-KR"/>
              </w:rPr>
            </w:pPr>
            <w:r>
              <w:rPr>
                <w:rFonts w:eastAsia="Times New Roman"/>
                <w:noProof/>
                <w:lang w:eastAsia="ja-JP"/>
              </w:rPr>
              <w:t>…</w:t>
            </w:r>
          </w:p>
          <w:p w14:paraId="15B92A3B" w14:textId="77777777" w:rsidR="00875A53" w:rsidRPr="004C7145" w:rsidRDefault="00875A53" w:rsidP="00875A53">
            <w:pPr>
              <w:overflowPunct w:val="0"/>
              <w:autoSpaceDE w:val="0"/>
              <w:autoSpaceDN w:val="0"/>
              <w:adjustRightInd w:val="0"/>
              <w:spacing w:after="50" w:line="240" w:lineRule="exact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4C7145">
              <w:rPr>
                <w:rFonts w:eastAsia="Times New Roman"/>
                <w:noProof/>
                <w:lang w:eastAsia="ja-JP"/>
              </w:rPr>
              <w:t>To generate a transmission</w:t>
            </w:r>
            <w:r w:rsidRPr="004C7145">
              <w:rPr>
                <w:rFonts w:eastAsia="Times New Roman"/>
                <w:noProof/>
                <w:lang w:eastAsia="ko-KR"/>
              </w:rPr>
              <w:t xml:space="preserve"> for a TB</w:t>
            </w:r>
            <w:r w:rsidRPr="004C7145">
              <w:rPr>
                <w:rFonts w:eastAsia="Times New Roman"/>
                <w:noProof/>
                <w:lang w:eastAsia="ja-JP"/>
              </w:rPr>
              <w:t>, the HARQ process shall:</w:t>
            </w:r>
          </w:p>
          <w:p w14:paraId="7B95CB1C" w14:textId="77777777" w:rsidR="00875A53" w:rsidRPr="004C7145" w:rsidRDefault="00875A53" w:rsidP="00875A53">
            <w:pPr>
              <w:overflowPunct w:val="0"/>
              <w:autoSpaceDE w:val="0"/>
              <w:autoSpaceDN w:val="0"/>
              <w:adjustRightInd w:val="0"/>
              <w:spacing w:after="50" w:line="240" w:lineRule="exact"/>
              <w:ind w:left="851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>
              <w:rPr>
                <w:rFonts w:eastAsia="Times New Roman"/>
                <w:noProof/>
                <w:lang w:eastAsia="ko-KR"/>
              </w:rPr>
              <w:t>…</w:t>
            </w:r>
          </w:p>
          <w:p w14:paraId="55DF6458" w14:textId="0EF78798" w:rsidR="00875A53" w:rsidRPr="00875A53" w:rsidRDefault="00875A53" w:rsidP="00875A53">
            <w:pPr>
              <w:overflowPunct w:val="0"/>
              <w:autoSpaceDE w:val="0"/>
              <w:autoSpaceDN w:val="0"/>
              <w:adjustRightInd w:val="0"/>
              <w:spacing w:after="50" w:line="240" w:lineRule="exact"/>
              <w:ind w:left="1135" w:hanging="284"/>
              <w:textAlignment w:val="baseline"/>
              <w:rPr>
                <w:rFonts w:eastAsia="Malgun Gothic"/>
                <w:lang w:eastAsia="ko-KR"/>
              </w:rPr>
            </w:pPr>
            <w:r w:rsidRPr="004C7145">
              <w:rPr>
                <w:rFonts w:eastAsia="Times New Roman"/>
                <w:noProof/>
                <w:lang w:eastAsia="ko-KR"/>
              </w:rPr>
              <w:t>3&gt;</w:t>
            </w:r>
            <w:r w:rsidRPr="004C7145">
              <w:rPr>
                <w:rFonts w:eastAsia="Times New Roman"/>
                <w:noProof/>
                <w:lang w:eastAsia="ja-JP"/>
              </w:rPr>
              <w:tab/>
            </w:r>
            <w:r w:rsidRPr="004C7145">
              <w:rPr>
                <w:rFonts w:eastAsia="Times New Roman"/>
                <w:noProof/>
                <w:highlight w:val="magenta"/>
                <w:lang w:eastAsia="ja-JP"/>
              </w:rPr>
              <w:t>instruct the physical layer to generate a transmission</w:t>
            </w:r>
            <w:r w:rsidRPr="004C7145">
              <w:rPr>
                <w:rFonts w:eastAsia="Times New Roman"/>
                <w:noProof/>
                <w:lang w:eastAsia="ja-JP"/>
              </w:rPr>
              <w:t xml:space="preserve"> according to the stored uplink grant</w:t>
            </w:r>
            <w:r w:rsidRPr="004C7145">
              <w:rPr>
                <w:rFonts w:eastAsia="Times New Roman"/>
                <w:noProof/>
                <w:lang w:eastAsia="ko-KR"/>
              </w:rPr>
              <w:t>.</w:t>
            </w:r>
          </w:p>
        </w:tc>
      </w:tr>
    </w:tbl>
    <w:p w14:paraId="1209DE60" w14:textId="77777777" w:rsidR="00C06B6C" w:rsidRDefault="00C06B6C" w:rsidP="00BC5970">
      <w:pPr>
        <w:spacing w:after="240" w:line="320" w:lineRule="exact"/>
        <w:jc w:val="both"/>
        <w:rPr>
          <w:sz w:val="22"/>
          <w:szCs w:val="24"/>
          <w:lang w:eastAsia="zh-TW"/>
        </w:rPr>
      </w:pPr>
    </w:p>
    <w:p w14:paraId="77C215E2" w14:textId="77777777" w:rsidR="00CA41CB" w:rsidRPr="002C7E81" w:rsidRDefault="00CA41CB" w:rsidP="00AA4A3B">
      <w:pPr>
        <w:spacing w:after="0" w:line="280" w:lineRule="exact"/>
        <w:jc w:val="both"/>
        <w:rPr>
          <w:szCs w:val="24"/>
          <w:lang w:eastAsia="zh-TW"/>
        </w:rPr>
      </w:pPr>
    </w:p>
    <w:p w14:paraId="5B44512E" w14:textId="77777777" w:rsidR="00AA4A3B" w:rsidRPr="000A389C" w:rsidRDefault="00AA4A3B" w:rsidP="00AA4A3B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0A389C">
        <w:rPr>
          <w:rFonts w:ascii="Times New Roman" w:hAnsi="Times New Roman"/>
          <w:sz w:val="32"/>
          <w:lang w:eastAsia="zh-TW"/>
        </w:rPr>
        <w:t>Conclusion</w:t>
      </w:r>
    </w:p>
    <w:p w14:paraId="66EB3537" w14:textId="1C3AD105" w:rsidR="00AA4A3B" w:rsidRPr="00355C3D" w:rsidRDefault="00AA4A3B" w:rsidP="004B7236">
      <w:pPr>
        <w:spacing w:afterLines="100" w:after="240" w:line="320" w:lineRule="exact"/>
        <w:jc w:val="both"/>
        <w:rPr>
          <w:sz w:val="22"/>
          <w:lang w:eastAsia="zh-TW"/>
        </w:rPr>
      </w:pPr>
      <w:r w:rsidRPr="00355C3D">
        <w:rPr>
          <w:rFonts w:hint="eastAsia"/>
          <w:sz w:val="22"/>
          <w:lang w:eastAsia="zh-TW"/>
        </w:rPr>
        <w:t>In this doc</w:t>
      </w:r>
      <w:r w:rsidRPr="00C80101">
        <w:rPr>
          <w:rFonts w:hint="eastAsia"/>
          <w:sz w:val="22"/>
          <w:lang w:eastAsia="zh-TW"/>
        </w:rPr>
        <w:t xml:space="preserve">ument, we </w:t>
      </w:r>
      <w:r w:rsidR="00C80101">
        <w:rPr>
          <w:sz w:val="22"/>
          <w:lang w:eastAsia="zh-TW"/>
        </w:rPr>
        <w:t>have the following proposals</w:t>
      </w:r>
      <w:r w:rsidR="00265658">
        <w:rPr>
          <w:sz w:val="22"/>
          <w:lang w:eastAsia="zh-TW"/>
        </w:rPr>
        <w:t xml:space="preserve"> for </w:t>
      </w:r>
      <w:r w:rsidR="00C02DC7">
        <w:rPr>
          <w:sz w:val="22"/>
          <w:lang w:eastAsia="zh-TW"/>
        </w:rPr>
        <w:t>UEI Beam Reporting Mode B</w:t>
      </w:r>
      <w:r w:rsidR="00C80101">
        <w:rPr>
          <w:sz w:val="22"/>
          <w:lang w:eastAsia="zh-TW"/>
        </w:rPr>
        <w:t>.</w:t>
      </w:r>
      <w:r w:rsidR="004B7236">
        <w:rPr>
          <w:sz w:val="22"/>
          <w:lang w:eastAsia="zh-TW"/>
        </w:rPr>
        <w:t xml:space="preserve"> </w:t>
      </w:r>
    </w:p>
    <w:p w14:paraId="2515140F" w14:textId="77777777" w:rsidR="00D908F2" w:rsidRDefault="00D908F2" w:rsidP="00D908F2">
      <w:pPr>
        <w:spacing w:after="240" w:line="320" w:lineRule="exact"/>
        <w:ind w:left="1418" w:hangingChars="644" w:hanging="1418"/>
        <w:jc w:val="both"/>
        <w:rPr>
          <w:b/>
          <w:bCs/>
          <w:sz w:val="22"/>
          <w:szCs w:val="24"/>
          <w:lang w:eastAsia="zh-TW"/>
        </w:rPr>
      </w:pPr>
      <w:bookmarkStart w:id="38" w:name="_Hlk196927653"/>
      <w:r w:rsidRPr="0050410B">
        <w:rPr>
          <w:rFonts w:hint="eastAsia"/>
          <w:b/>
          <w:bCs/>
          <w:sz w:val="22"/>
          <w:szCs w:val="24"/>
          <w:lang w:eastAsia="zh-TW"/>
        </w:rPr>
        <w:t>O</w:t>
      </w:r>
      <w:r w:rsidRPr="0050410B">
        <w:rPr>
          <w:b/>
          <w:bCs/>
          <w:sz w:val="22"/>
          <w:szCs w:val="24"/>
          <w:lang w:eastAsia="zh-TW"/>
        </w:rPr>
        <w:t>bservation</w:t>
      </w:r>
      <w:r>
        <w:rPr>
          <w:rFonts w:hint="eastAsia"/>
          <w:sz w:val="22"/>
          <w:szCs w:val="24"/>
          <w:lang w:eastAsia="zh-TW"/>
        </w:rPr>
        <w:t xml:space="preserve">: </w:t>
      </w:r>
      <w:r>
        <w:rPr>
          <w:sz w:val="22"/>
          <w:szCs w:val="24"/>
          <w:lang w:eastAsia="zh-TW"/>
        </w:rPr>
        <w:t xml:space="preserve"> </w:t>
      </w:r>
      <w:r w:rsidRPr="00910821">
        <w:rPr>
          <w:b/>
          <w:bCs/>
          <w:sz w:val="22"/>
          <w:szCs w:val="24"/>
          <w:lang w:eastAsia="zh-TW"/>
        </w:rPr>
        <w:t>Initializing CG Type 1 with periodicity is necessary and serves as a common prerequisite for the physical layer to determine the timing for UEI beam reporting.</w:t>
      </w:r>
    </w:p>
    <w:bookmarkEnd w:id="38"/>
    <w:p w14:paraId="43C09267" w14:textId="77777777" w:rsidR="00D908F2" w:rsidRDefault="00D908F2" w:rsidP="00D908F2">
      <w:pPr>
        <w:spacing w:after="240" w:line="320" w:lineRule="exact"/>
        <w:ind w:left="1134" w:hangingChars="515" w:hanging="1134"/>
        <w:jc w:val="both"/>
        <w:rPr>
          <w:sz w:val="22"/>
          <w:szCs w:val="24"/>
          <w:lang w:eastAsia="zh-TW"/>
        </w:rPr>
      </w:pPr>
      <w:r>
        <w:rPr>
          <w:b/>
          <w:bCs/>
          <w:sz w:val="22"/>
          <w:szCs w:val="24"/>
          <w:lang w:eastAsia="zh-TW"/>
        </w:rPr>
        <w:t>Proposal</w:t>
      </w:r>
      <w:r>
        <w:rPr>
          <w:rFonts w:hint="eastAsia"/>
          <w:sz w:val="22"/>
          <w:szCs w:val="24"/>
          <w:lang w:eastAsia="zh-TW"/>
        </w:rPr>
        <w:t xml:space="preserve">: </w:t>
      </w:r>
      <w:r>
        <w:rPr>
          <w:sz w:val="22"/>
          <w:szCs w:val="24"/>
          <w:lang w:eastAsia="zh-TW"/>
        </w:rPr>
        <w:t xml:space="preserve"> </w:t>
      </w:r>
      <w:r w:rsidRPr="006470C6">
        <w:rPr>
          <w:b/>
          <w:bCs/>
          <w:sz w:val="22"/>
          <w:szCs w:val="24"/>
          <w:lang w:eastAsia="zh-TW"/>
        </w:rPr>
        <w:t>Add a restriction to clause 5.4.1 to reflect the RAN2 understanding that CG Type 1 PUSCH carrying the Mode-B beam report does not carry a MAC PDU (i.e., UL-SCH).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08F2" w14:paraId="4C89EF1F" w14:textId="77777777" w:rsidTr="00032566">
        <w:tc>
          <w:tcPr>
            <w:tcW w:w="9629" w:type="dxa"/>
            <w:shd w:val="clear" w:color="auto" w:fill="FFE599" w:themeFill="accent4" w:themeFillTint="66"/>
          </w:tcPr>
          <w:p w14:paraId="28E0A0EA" w14:textId="77777777" w:rsidR="00D908F2" w:rsidRPr="00C06B6C" w:rsidRDefault="00D908F2" w:rsidP="0003256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jc w:val="center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>
              <w:rPr>
                <w:b/>
                <w:bCs/>
                <w:sz w:val="28"/>
                <w:szCs w:val="32"/>
                <w:lang w:eastAsia="zh-TW"/>
              </w:rPr>
              <w:t>Text Proposal</w:t>
            </w:r>
          </w:p>
        </w:tc>
      </w:tr>
      <w:tr w:rsidR="00D908F2" w14:paraId="6DD0A883" w14:textId="77777777" w:rsidTr="00032566">
        <w:tc>
          <w:tcPr>
            <w:tcW w:w="9629" w:type="dxa"/>
            <w:shd w:val="clear" w:color="auto" w:fill="FFF2CC" w:themeFill="accent4" w:themeFillTint="33"/>
          </w:tcPr>
          <w:p w14:paraId="62A7685A" w14:textId="77777777" w:rsidR="00D908F2" w:rsidRPr="00C06B6C" w:rsidRDefault="00D908F2" w:rsidP="0003256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C06B6C">
              <w:rPr>
                <w:rFonts w:ascii="Arial" w:eastAsia="Times New Roman" w:hAnsi="Arial"/>
                <w:sz w:val="28"/>
                <w:lang w:eastAsia="ko-KR"/>
              </w:rPr>
              <w:t>5.4.1</w:t>
            </w:r>
            <w:r w:rsidRPr="00C06B6C">
              <w:rPr>
                <w:rFonts w:ascii="Arial" w:eastAsia="Times New Roman" w:hAnsi="Arial"/>
                <w:sz w:val="28"/>
                <w:lang w:eastAsia="ko-KR"/>
              </w:rPr>
              <w:tab/>
              <w:t>UL Grant reception</w:t>
            </w:r>
          </w:p>
          <w:p w14:paraId="4B5B3AB5" w14:textId="77777777" w:rsidR="00D908F2" w:rsidRPr="00C06B6C" w:rsidRDefault="00D908F2" w:rsidP="00032566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45051C">
              <w:rPr>
                <w:rFonts w:eastAsia="Times New Roman"/>
                <w:noProof/>
                <w:lang w:eastAsia="ko-KR"/>
              </w:rPr>
              <w:t>…</w:t>
            </w:r>
          </w:p>
          <w:p w14:paraId="05E80ED2" w14:textId="77777777" w:rsidR="00D908F2" w:rsidRPr="00C06B6C" w:rsidRDefault="00D908F2" w:rsidP="00032566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C06B6C">
              <w:rPr>
                <w:rFonts w:eastAsia="Times New Roman"/>
                <w:noProof/>
                <w:lang w:eastAsia="ko-KR"/>
              </w:rPr>
              <w:t>For each Serving Cell and each configured uplink grant</w:t>
            </w:r>
            <w:r>
              <w:t xml:space="preserve"> </w:t>
            </w:r>
            <w:r w:rsidRPr="0045051C">
              <w:rPr>
                <w:rFonts w:eastAsia="Times New Roman"/>
                <w:b/>
                <w:bCs/>
                <w:noProof/>
                <w:color w:val="0000FF"/>
                <w:u w:val="single"/>
                <w:lang w:eastAsia="ko-KR"/>
              </w:rPr>
              <w:t xml:space="preserve">not associated with </w:t>
            </w:r>
            <w:r w:rsidRPr="0045051C">
              <w:rPr>
                <w:rFonts w:eastAsia="Times New Roman"/>
                <w:b/>
                <w:bCs/>
                <w:i/>
                <w:iCs/>
                <w:noProof/>
                <w:color w:val="0000FF"/>
                <w:u w:val="single"/>
                <w:lang w:eastAsia="ko-KR"/>
              </w:rPr>
              <w:t>configuredPUSCHResourceOfModeB</w:t>
            </w:r>
            <w:r w:rsidRPr="00C06B6C">
              <w:rPr>
                <w:rFonts w:eastAsia="Times New Roman"/>
                <w:noProof/>
                <w:lang w:eastAsia="ko-KR"/>
              </w:rPr>
              <w:t>, if configured and activated and available for use as specified in clause 5.8.2, the MAC entity shall:</w:t>
            </w:r>
          </w:p>
          <w:p w14:paraId="328D3255" w14:textId="77777777" w:rsidR="00D908F2" w:rsidRPr="0045051C" w:rsidRDefault="00D908F2" w:rsidP="00032566">
            <w:pPr>
              <w:overflowPunct w:val="0"/>
              <w:autoSpaceDE w:val="0"/>
              <w:autoSpaceDN w:val="0"/>
              <w:adjustRightInd w:val="0"/>
              <w:spacing w:afterLines="50" w:after="120" w:line="240" w:lineRule="exact"/>
              <w:ind w:left="568" w:hanging="284"/>
              <w:textAlignment w:val="baseline"/>
              <w:rPr>
                <w:rFonts w:eastAsia="Malgun Gothic"/>
                <w:noProof/>
                <w:lang w:eastAsia="ko-KR"/>
              </w:rPr>
            </w:pPr>
            <w:r w:rsidRPr="0045051C">
              <w:rPr>
                <w:rFonts w:eastAsia="Times New Roman"/>
                <w:noProof/>
                <w:lang w:eastAsia="ko-KR"/>
              </w:rPr>
              <w:t>…</w:t>
            </w:r>
          </w:p>
        </w:tc>
      </w:tr>
    </w:tbl>
    <w:p w14:paraId="3696E26D" w14:textId="77777777" w:rsidR="00D908F2" w:rsidRPr="00CA41CB" w:rsidRDefault="00D908F2" w:rsidP="00AA4A3B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14:paraId="0C11660E" w14:textId="77777777" w:rsidR="00AA4A3B" w:rsidRPr="00797720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Refe</w:t>
      </w:r>
      <w:r w:rsidRPr="00797720">
        <w:rPr>
          <w:rFonts w:ascii="Times New Roman" w:hAnsi="Times New Roman" w:hint="eastAsia"/>
          <w:sz w:val="32"/>
          <w:lang w:eastAsia="zh-TW"/>
        </w:rPr>
        <w:t xml:space="preserve">rence </w:t>
      </w:r>
    </w:p>
    <w:p w14:paraId="204458E4" w14:textId="77777777" w:rsidR="00907453" w:rsidRPr="00AC2AFF" w:rsidRDefault="00907453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</w:p>
    <w:p w14:paraId="105F59DB" w14:textId="77777777" w:rsidR="00AA4A3B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An</w:t>
      </w:r>
      <w:r>
        <w:rPr>
          <w:rFonts w:ascii="Times New Roman" w:hAnsi="Times New Roman"/>
          <w:sz w:val="32"/>
          <w:lang w:eastAsia="zh-TW"/>
        </w:rPr>
        <w:t>nex</w:t>
      </w:r>
    </w:p>
    <w:p w14:paraId="31DEBA8B" w14:textId="77777777" w:rsidR="001E46A6" w:rsidRPr="001E46A6" w:rsidRDefault="001E46A6"/>
    <w:sectPr w:rsidR="001E46A6" w:rsidRPr="001E46A6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A2EF9" w14:textId="77777777" w:rsidR="0092585F" w:rsidRDefault="0092585F">
      <w:pPr>
        <w:spacing w:after="0"/>
      </w:pPr>
      <w:r>
        <w:separator/>
      </w:r>
    </w:p>
  </w:endnote>
  <w:endnote w:type="continuationSeparator" w:id="0">
    <w:p w14:paraId="4FF17613" w14:textId="77777777" w:rsidR="0092585F" w:rsidRDefault="009258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9E668" w14:textId="77777777" w:rsidR="0092585F" w:rsidRDefault="0092585F">
      <w:pPr>
        <w:spacing w:after="0"/>
      </w:pPr>
      <w:r>
        <w:separator/>
      </w:r>
    </w:p>
  </w:footnote>
  <w:footnote w:type="continuationSeparator" w:id="0">
    <w:p w14:paraId="7CAB8713" w14:textId="77777777" w:rsidR="0092585F" w:rsidRDefault="009258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1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9"/>
  </w:num>
  <w:num w:numId="5">
    <w:abstractNumId w:val="15"/>
  </w:num>
  <w:num w:numId="6">
    <w:abstractNumId w:val="1"/>
  </w:num>
  <w:num w:numId="7">
    <w:abstractNumId w:val="17"/>
  </w:num>
  <w:num w:numId="8">
    <w:abstractNumId w:val="13"/>
  </w:num>
  <w:num w:numId="9">
    <w:abstractNumId w:val="8"/>
  </w:num>
  <w:num w:numId="10">
    <w:abstractNumId w:val="18"/>
  </w:num>
  <w:num w:numId="11">
    <w:abstractNumId w:val="3"/>
  </w:num>
  <w:num w:numId="12">
    <w:abstractNumId w:val="10"/>
  </w:num>
  <w:num w:numId="13">
    <w:abstractNumId w:val="2"/>
  </w:num>
  <w:num w:numId="14">
    <w:abstractNumId w:val="9"/>
  </w:num>
  <w:num w:numId="15">
    <w:abstractNumId w:val="14"/>
  </w:num>
  <w:num w:numId="16">
    <w:abstractNumId w:val="12"/>
  </w:num>
  <w:num w:numId="17">
    <w:abstractNumId w:val="11"/>
  </w:num>
  <w:num w:numId="18">
    <w:abstractNumId w:val="6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12BBF"/>
    <w:rsid w:val="000208F1"/>
    <w:rsid w:val="000221FD"/>
    <w:rsid w:val="00025642"/>
    <w:rsid w:val="00030C46"/>
    <w:rsid w:val="0003470F"/>
    <w:rsid w:val="00040D11"/>
    <w:rsid w:val="000452EA"/>
    <w:rsid w:val="00057134"/>
    <w:rsid w:val="000603F6"/>
    <w:rsid w:val="000611C7"/>
    <w:rsid w:val="00083B83"/>
    <w:rsid w:val="000875FF"/>
    <w:rsid w:val="00093416"/>
    <w:rsid w:val="0009774A"/>
    <w:rsid w:val="000A53B5"/>
    <w:rsid w:val="000E2763"/>
    <w:rsid w:val="000F08C2"/>
    <w:rsid w:val="00104577"/>
    <w:rsid w:val="00106D6E"/>
    <w:rsid w:val="00110D4E"/>
    <w:rsid w:val="001147D2"/>
    <w:rsid w:val="00122A49"/>
    <w:rsid w:val="001505BA"/>
    <w:rsid w:val="00150E37"/>
    <w:rsid w:val="001646CD"/>
    <w:rsid w:val="001720B5"/>
    <w:rsid w:val="001775C6"/>
    <w:rsid w:val="001846A6"/>
    <w:rsid w:val="00194C73"/>
    <w:rsid w:val="001968B9"/>
    <w:rsid w:val="001A425D"/>
    <w:rsid w:val="001A5D8E"/>
    <w:rsid w:val="001A6A7E"/>
    <w:rsid w:val="001B0CFB"/>
    <w:rsid w:val="001C6467"/>
    <w:rsid w:val="001E12CA"/>
    <w:rsid w:val="001E46A6"/>
    <w:rsid w:val="001F6600"/>
    <w:rsid w:val="00203775"/>
    <w:rsid w:val="00210ED3"/>
    <w:rsid w:val="00211FF3"/>
    <w:rsid w:val="002157DA"/>
    <w:rsid w:val="00226D19"/>
    <w:rsid w:val="00240F05"/>
    <w:rsid w:val="002444CF"/>
    <w:rsid w:val="0024719C"/>
    <w:rsid w:val="00265658"/>
    <w:rsid w:val="00270DA5"/>
    <w:rsid w:val="002770CD"/>
    <w:rsid w:val="002771D7"/>
    <w:rsid w:val="00286DB3"/>
    <w:rsid w:val="002A4026"/>
    <w:rsid w:val="002C7E81"/>
    <w:rsid w:val="002D7B8F"/>
    <w:rsid w:val="002E08C5"/>
    <w:rsid w:val="002E5D3D"/>
    <w:rsid w:val="002E78FB"/>
    <w:rsid w:val="00301F09"/>
    <w:rsid w:val="00302FCB"/>
    <w:rsid w:val="00305AC0"/>
    <w:rsid w:val="003068B9"/>
    <w:rsid w:val="00310D1B"/>
    <w:rsid w:val="00310E98"/>
    <w:rsid w:val="0032197A"/>
    <w:rsid w:val="003243ED"/>
    <w:rsid w:val="00326ABB"/>
    <w:rsid w:val="00331C5C"/>
    <w:rsid w:val="00351EF3"/>
    <w:rsid w:val="003522EE"/>
    <w:rsid w:val="003567C9"/>
    <w:rsid w:val="00357061"/>
    <w:rsid w:val="003713EE"/>
    <w:rsid w:val="00372844"/>
    <w:rsid w:val="00377974"/>
    <w:rsid w:val="003843F5"/>
    <w:rsid w:val="00384F9A"/>
    <w:rsid w:val="003910EB"/>
    <w:rsid w:val="003B179A"/>
    <w:rsid w:val="003B404A"/>
    <w:rsid w:val="003D2C09"/>
    <w:rsid w:val="003E0846"/>
    <w:rsid w:val="003E2F20"/>
    <w:rsid w:val="003E7AB5"/>
    <w:rsid w:val="003F79D5"/>
    <w:rsid w:val="00401705"/>
    <w:rsid w:val="004129C4"/>
    <w:rsid w:val="00416077"/>
    <w:rsid w:val="00423F36"/>
    <w:rsid w:val="00424346"/>
    <w:rsid w:val="00424706"/>
    <w:rsid w:val="00426A1A"/>
    <w:rsid w:val="00430C04"/>
    <w:rsid w:val="0045051C"/>
    <w:rsid w:val="00450E3D"/>
    <w:rsid w:val="0045187D"/>
    <w:rsid w:val="00456677"/>
    <w:rsid w:val="00467946"/>
    <w:rsid w:val="004A53F0"/>
    <w:rsid w:val="004B7236"/>
    <w:rsid w:val="004C1B3B"/>
    <w:rsid w:val="004C428A"/>
    <w:rsid w:val="004C7145"/>
    <w:rsid w:val="004D271C"/>
    <w:rsid w:val="004D6D82"/>
    <w:rsid w:val="004F6E2D"/>
    <w:rsid w:val="0050410B"/>
    <w:rsid w:val="0051084F"/>
    <w:rsid w:val="00510A69"/>
    <w:rsid w:val="00520F5D"/>
    <w:rsid w:val="00526D64"/>
    <w:rsid w:val="00527D6B"/>
    <w:rsid w:val="005324C2"/>
    <w:rsid w:val="0054442E"/>
    <w:rsid w:val="0054570D"/>
    <w:rsid w:val="00545F32"/>
    <w:rsid w:val="00554C65"/>
    <w:rsid w:val="00557EBA"/>
    <w:rsid w:val="005753DC"/>
    <w:rsid w:val="00590D27"/>
    <w:rsid w:val="005921E4"/>
    <w:rsid w:val="00592469"/>
    <w:rsid w:val="00593F89"/>
    <w:rsid w:val="005951F5"/>
    <w:rsid w:val="00597EA0"/>
    <w:rsid w:val="005A041F"/>
    <w:rsid w:val="005A3FF8"/>
    <w:rsid w:val="005A46CC"/>
    <w:rsid w:val="005A49DC"/>
    <w:rsid w:val="005B05EA"/>
    <w:rsid w:val="005B139A"/>
    <w:rsid w:val="005B47C1"/>
    <w:rsid w:val="005B7A79"/>
    <w:rsid w:val="005C255A"/>
    <w:rsid w:val="005E12EB"/>
    <w:rsid w:val="006246A8"/>
    <w:rsid w:val="00626A10"/>
    <w:rsid w:val="00630B8E"/>
    <w:rsid w:val="00631CBF"/>
    <w:rsid w:val="00636DC6"/>
    <w:rsid w:val="006448E3"/>
    <w:rsid w:val="00645A3A"/>
    <w:rsid w:val="006470C6"/>
    <w:rsid w:val="00665814"/>
    <w:rsid w:val="00673914"/>
    <w:rsid w:val="00690277"/>
    <w:rsid w:val="006A41C8"/>
    <w:rsid w:val="006D611F"/>
    <w:rsid w:val="006E60D0"/>
    <w:rsid w:val="006F5AF9"/>
    <w:rsid w:val="006F606A"/>
    <w:rsid w:val="006F67D6"/>
    <w:rsid w:val="00705DBD"/>
    <w:rsid w:val="00732E44"/>
    <w:rsid w:val="007364EE"/>
    <w:rsid w:val="007366F9"/>
    <w:rsid w:val="007437BE"/>
    <w:rsid w:val="007721B6"/>
    <w:rsid w:val="00774D33"/>
    <w:rsid w:val="00781006"/>
    <w:rsid w:val="00795D49"/>
    <w:rsid w:val="007A6064"/>
    <w:rsid w:val="007B6DB6"/>
    <w:rsid w:val="007D0957"/>
    <w:rsid w:val="007D2067"/>
    <w:rsid w:val="007E4115"/>
    <w:rsid w:val="007F39D2"/>
    <w:rsid w:val="0080139C"/>
    <w:rsid w:val="008053D4"/>
    <w:rsid w:val="00811FCF"/>
    <w:rsid w:val="00815727"/>
    <w:rsid w:val="0081799A"/>
    <w:rsid w:val="008251E7"/>
    <w:rsid w:val="00826BD6"/>
    <w:rsid w:val="008358E5"/>
    <w:rsid w:val="008377B0"/>
    <w:rsid w:val="00841E85"/>
    <w:rsid w:val="00842496"/>
    <w:rsid w:val="0084603E"/>
    <w:rsid w:val="00875A53"/>
    <w:rsid w:val="0088320C"/>
    <w:rsid w:val="0088650B"/>
    <w:rsid w:val="008A011C"/>
    <w:rsid w:val="008A1D60"/>
    <w:rsid w:val="008A6534"/>
    <w:rsid w:val="008C01F4"/>
    <w:rsid w:val="008D204A"/>
    <w:rsid w:val="008D443E"/>
    <w:rsid w:val="008D695C"/>
    <w:rsid w:val="008D7896"/>
    <w:rsid w:val="008D79BD"/>
    <w:rsid w:val="008E4997"/>
    <w:rsid w:val="008E7F8A"/>
    <w:rsid w:val="008F6DAF"/>
    <w:rsid w:val="00906CE9"/>
    <w:rsid w:val="00907453"/>
    <w:rsid w:val="00910821"/>
    <w:rsid w:val="009112AC"/>
    <w:rsid w:val="00913E1B"/>
    <w:rsid w:val="00915624"/>
    <w:rsid w:val="00921B69"/>
    <w:rsid w:val="0092585F"/>
    <w:rsid w:val="00935291"/>
    <w:rsid w:val="0093531D"/>
    <w:rsid w:val="009357DB"/>
    <w:rsid w:val="00935AEE"/>
    <w:rsid w:val="00936451"/>
    <w:rsid w:val="009500DD"/>
    <w:rsid w:val="0096227E"/>
    <w:rsid w:val="0096253C"/>
    <w:rsid w:val="00966979"/>
    <w:rsid w:val="00974203"/>
    <w:rsid w:val="00983726"/>
    <w:rsid w:val="00985C55"/>
    <w:rsid w:val="009A32B8"/>
    <w:rsid w:val="009A7ACD"/>
    <w:rsid w:val="009B18BB"/>
    <w:rsid w:val="009B2463"/>
    <w:rsid w:val="009C17F1"/>
    <w:rsid w:val="009C5735"/>
    <w:rsid w:val="009C6A1B"/>
    <w:rsid w:val="009D2078"/>
    <w:rsid w:val="009F61C3"/>
    <w:rsid w:val="009F774D"/>
    <w:rsid w:val="00A01B5C"/>
    <w:rsid w:val="00A03DAA"/>
    <w:rsid w:val="00A04005"/>
    <w:rsid w:val="00A04E4D"/>
    <w:rsid w:val="00A16212"/>
    <w:rsid w:val="00A31C0E"/>
    <w:rsid w:val="00A36FBC"/>
    <w:rsid w:val="00A466FA"/>
    <w:rsid w:val="00A53A7A"/>
    <w:rsid w:val="00A60837"/>
    <w:rsid w:val="00A61D13"/>
    <w:rsid w:val="00A62CD7"/>
    <w:rsid w:val="00A6606F"/>
    <w:rsid w:val="00A729B0"/>
    <w:rsid w:val="00A841BC"/>
    <w:rsid w:val="00A90598"/>
    <w:rsid w:val="00AA0C00"/>
    <w:rsid w:val="00AA4157"/>
    <w:rsid w:val="00AA4A3B"/>
    <w:rsid w:val="00AA6E02"/>
    <w:rsid w:val="00AB7427"/>
    <w:rsid w:val="00AB7A5A"/>
    <w:rsid w:val="00AC2AFF"/>
    <w:rsid w:val="00AC76B7"/>
    <w:rsid w:val="00AD3FAC"/>
    <w:rsid w:val="00AD6E93"/>
    <w:rsid w:val="00AE4483"/>
    <w:rsid w:val="00B1384C"/>
    <w:rsid w:val="00B156A1"/>
    <w:rsid w:val="00B333D9"/>
    <w:rsid w:val="00B4052D"/>
    <w:rsid w:val="00B568AC"/>
    <w:rsid w:val="00B71A50"/>
    <w:rsid w:val="00B760CB"/>
    <w:rsid w:val="00B84337"/>
    <w:rsid w:val="00B8651E"/>
    <w:rsid w:val="00BA2334"/>
    <w:rsid w:val="00BC0DEF"/>
    <w:rsid w:val="00BC39CE"/>
    <w:rsid w:val="00BC5970"/>
    <w:rsid w:val="00BD1CB2"/>
    <w:rsid w:val="00BD4DAD"/>
    <w:rsid w:val="00BE3E9A"/>
    <w:rsid w:val="00BF2FD7"/>
    <w:rsid w:val="00BF4EA5"/>
    <w:rsid w:val="00C00B83"/>
    <w:rsid w:val="00C02A77"/>
    <w:rsid w:val="00C02DC7"/>
    <w:rsid w:val="00C04D38"/>
    <w:rsid w:val="00C06B6C"/>
    <w:rsid w:val="00C278E9"/>
    <w:rsid w:val="00C31B1D"/>
    <w:rsid w:val="00C3298F"/>
    <w:rsid w:val="00C46F15"/>
    <w:rsid w:val="00C651BF"/>
    <w:rsid w:val="00C710B2"/>
    <w:rsid w:val="00C72054"/>
    <w:rsid w:val="00C80101"/>
    <w:rsid w:val="00C82B01"/>
    <w:rsid w:val="00C8345E"/>
    <w:rsid w:val="00C839FC"/>
    <w:rsid w:val="00C86B56"/>
    <w:rsid w:val="00C91C67"/>
    <w:rsid w:val="00CA41CB"/>
    <w:rsid w:val="00CA5E3E"/>
    <w:rsid w:val="00CB5084"/>
    <w:rsid w:val="00CB56BB"/>
    <w:rsid w:val="00CB6132"/>
    <w:rsid w:val="00CC46DA"/>
    <w:rsid w:val="00CC5FC8"/>
    <w:rsid w:val="00CD0F7B"/>
    <w:rsid w:val="00CD284F"/>
    <w:rsid w:val="00CD6B1A"/>
    <w:rsid w:val="00CE5C40"/>
    <w:rsid w:val="00D032C6"/>
    <w:rsid w:val="00D03D86"/>
    <w:rsid w:val="00D0788A"/>
    <w:rsid w:val="00D12B5F"/>
    <w:rsid w:val="00D1374C"/>
    <w:rsid w:val="00D2038E"/>
    <w:rsid w:val="00D25B1A"/>
    <w:rsid w:val="00D2687F"/>
    <w:rsid w:val="00D53FEB"/>
    <w:rsid w:val="00D551ED"/>
    <w:rsid w:val="00D5621A"/>
    <w:rsid w:val="00D64C8A"/>
    <w:rsid w:val="00D65ED4"/>
    <w:rsid w:val="00D74AC3"/>
    <w:rsid w:val="00D8069D"/>
    <w:rsid w:val="00D85FDC"/>
    <w:rsid w:val="00D908F2"/>
    <w:rsid w:val="00D9691D"/>
    <w:rsid w:val="00DA4A54"/>
    <w:rsid w:val="00DD21E8"/>
    <w:rsid w:val="00DD4F52"/>
    <w:rsid w:val="00DD51EA"/>
    <w:rsid w:val="00DE6354"/>
    <w:rsid w:val="00DE64A8"/>
    <w:rsid w:val="00DF0A15"/>
    <w:rsid w:val="00DF32D1"/>
    <w:rsid w:val="00DF58A4"/>
    <w:rsid w:val="00DF683D"/>
    <w:rsid w:val="00E269E4"/>
    <w:rsid w:val="00E34787"/>
    <w:rsid w:val="00E3777F"/>
    <w:rsid w:val="00E444E5"/>
    <w:rsid w:val="00E45B69"/>
    <w:rsid w:val="00E512F5"/>
    <w:rsid w:val="00E84460"/>
    <w:rsid w:val="00E861B4"/>
    <w:rsid w:val="00E87E8D"/>
    <w:rsid w:val="00E97077"/>
    <w:rsid w:val="00E97A39"/>
    <w:rsid w:val="00EA28EF"/>
    <w:rsid w:val="00ED5C70"/>
    <w:rsid w:val="00ED6711"/>
    <w:rsid w:val="00EF5B11"/>
    <w:rsid w:val="00EF7AB9"/>
    <w:rsid w:val="00F06806"/>
    <w:rsid w:val="00F1102D"/>
    <w:rsid w:val="00F114AD"/>
    <w:rsid w:val="00F239D3"/>
    <w:rsid w:val="00F3139D"/>
    <w:rsid w:val="00F372A7"/>
    <w:rsid w:val="00F425BC"/>
    <w:rsid w:val="00F612A7"/>
    <w:rsid w:val="00F73CCC"/>
    <w:rsid w:val="00F86B9B"/>
    <w:rsid w:val="00F907D9"/>
    <w:rsid w:val="00F90CAC"/>
    <w:rsid w:val="00F93335"/>
    <w:rsid w:val="00FA047A"/>
    <w:rsid w:val="00FA27A7"/>
    <w:rsid w:val="00FB291A"/>
    <w:rsid w:val="00FB72BA"/>
    <w:rsid w:val="00FD7A18"/>
    <w:rsid w:val="00FE26B1"/>
    <w:rsid w:val="00FF32BE"/>
    <w:rsid w:val="00FF3C27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E3777F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E3777F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1075</Words>
  <Characters>6131</Characters>
  <Application>Microsoft Office Word</Application>
  <DocSecurity>0</DocSecurity>
  <Lines>51</Lines>
  <Paragraphs>14</Paragraphs>
  <ScaleCrop>false</ScaleCrop>
  <Company>ASUS TEK</Company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 (Lider)</cp:lastModifiedBy>
  <cp:revision>2</cp:revision>
  <dcterms:created xsi:type="dcterms:W3CDTF">2025-05-09T02:46:00Z</dcterms:created>
  <dcterms:modified xsi:type="dcterms:W3CDTF">2025-05-09T02:46:00Z</dcterms:modified>
</cp:coreProperties>
</file>